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C0F4EF" w14:textId="0BBBC725" w:rsidR="00144A4B" w:rsidRPr="00003630" w:rsidRDefault="00177848" w:rsidP="001034D9">
      <w:pPr>
        <w:spacing w:after="0" w:line="360" w:lineRule="auto"/>
        <w:rPr>
          <w:rFonts w:asciiTheme="minorHAnsi" w:hAnsiTheme="minorHAnsi" w:cstheme="minorHAnsi"/>
          <w:sz w:val="32"/>
          <w:szCs w:val="32"/>
        </w:rPr>
      </w:pPr>
      <w:r w:rsidRPr="00177848">
        <w:rPr>
          <w:rFonts w:asciiTheme="minorHAnsi" w:hAnsiTheme="minorHAnsi" w:cstheme="minorHAnsi"/>
          <w:sz w:val="32"/>
          <w:szCs w:val="32"/>
          <w:u w:val="single"/>
        </w:rPr>
        <w:t>Title:</w:t>
      </w:r>
      <w:r w:rsidR="00910CC3" w:rsidRPr="002429A2">
        <w:rPr>
          <w:rFonts w:asciiTheme="minorHAnsi" w:hAnsiTheme="minorHAnsi" w:cstheme="minorHAnsi"/>
          <w:i/>
          <w:sz w:val="32"/>
          <w:szCs w:val="32"/>
        </w:rPr>
        <w:t xml:space="preserve"> In Response to Executive Order 9066: All Americans of Japanese Descent Must Report to Relocation Center</w:t>
      </w:r>
    </w:p>
    <w:p w14:paraId="66815A5A" w14:textId="5F7205EF" w:rsidR="00247713" w:rsidRPr="00144A4B" w:rsidRDefault="0093038E" w:rsidP="001034D9">
      <w:pPr>
        <w:spacing w:after="0" w:line="360" w:lineRule="auto"/>
        <w:rPr>
          <w:rFonts w:asciiTheme="minorHAnsi" w:hAnsiTheme="minorHAnsi" w:cstheme="minorHAnsi"/>
          <w:b/>
          <w:sz w:val="24"/>
          <w:szCs w:val="24"/>
        </w:rPr>
      </w:pPr>
      <w:r w:rsidRPr="007C5C7E">
        <w:rPr>
          <w:rFonts w:asciiTheme="minorHAnsi" w:hAnsiTheme="minorHAnsi" w:cstheme="minorHAnsi"/>
          <w:sz w:val="32"/>
          <w:szCs w:val="32"/>
          <w:u w:val="single"/>
        </w:rPr>
        <w:t>Suggested Time</w:t>
      </w:r>
      <w:r w:rsidR="00144A4B">
        <w:rPr>
          <w:rFonts w:asciiTheme="minorHAnsi" w:hAnsiTheme="minorHAnsi" w:cstheme="minorHAnsi"/>
          <w:sz w:val="32"/>
          <w:szCs w:val="32"/>
          <w:u w:val="single"/>
        </w:rPr>
        <w:t>:</w:t>
      </w:r>
      <w:r w:rsidR="00144A4B">
        <w:rPr>
          <w:rFonts w:asciiTheme="minorHAnsi" w:hAnsiTheme="minorHAnsi" w:cstheme="minorHAnsi"/>
          <w:sz w:val="32"/>
          <w:szCs w:val="32"/>
          <w:u w:val="single"/>
        </w:rPr>
        <w:tab/>
      </w:r>
      <w:r w:rsidR="005D5BF4">
        <w:rPr>
          <w:rFonts w:asciiTheme="minorHAnsi" w:hAnsiTheme="minorHAnsi" w:cstheme="minorHAnsi"/>
          <w:sz w:val="32"/>
          <w:szCs w:val="32"/>
        </w:rPr>
        <w:t xml:space="preserve"> 2</w:t>
      </w:r>
      <w:r w:rsidR="00B474EF" w:rsidRPr="005B6C42">
        <w:rPr>
          <w:rFonts w:asciiTheme="minorHAnsi" w:hAnsiTheme="minorHAnsi" w:cstheme="minorHAnsi"/>
          <w:sz w:val="32"/>
          <w:szCs w:val="32"/>
        </w:rPr>
        <w:t xml:space="preserve"> days (</w:t>
      </w:r>
      <w:r w:rsidR="008D30C9">
        <w:rPr>
          <w:rFonts w:asciiTheme="minorHAnsi" w:hAnsiTheme="minorHAnsi" w:cstheme="minorHAnsi"/>
          <w:sz w:val="32"/>
          <w:szCs w:val="32"/>
        </w:rPr>
        <w:t>45</w:t>
      </w:r>
      <w:r w:rsidR="00B474EF" w:rsidRPr="005B6C42">
        <w:rPr>
          <w:rFonts w:asciiTheme="minorHAnsi" w:hAnsiTheme="minorHAnsi" w:cstheme="minorHAnsi"/>
          <w:sz w:val="32"/>
          <w:szCs w:val="32"/>
        </w:rPr>
        <w:t xml:space="preserve"> minutes per day)</w:t>
      </w:r>
    </w:p>
    <w:p w14:paraId="0B740D42" w14:textId="00A48D09" w:rsidR="00CC51A2" w:rsidRPr="00E82D91" w:rsidRDefault="001F1840" w:rsidP="000601D8">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Common Core ELA </w:t>
      </w:r>
      <w:r w:rsidR="00CC51A2" w:rsidRPr="000601D8">
        <w:rPr>
          <w:rFonts w:asciiTheme="minorHAnsi" w:hAnsiTheme="minorHAnsi" w:cstheme="minorHAnsi"/>
          <w:sz w:val="32"/>
          <w:szCs w:val="32"/>
          <w:u w:val="single"/>
        </w:rPr>
        <w:t>Standards</w:t>
      </w:r>
      <w:r w:rsidR="00E82D91">
        <w:rPr>
          <w:rFonts w:asciiTheme="minorHAnsi" w:hAnsiTheme="minorHAnsi" w:cstheme="minorHAnsi"/>
          <w:sz w:val="32"/>
          <w:szCs w:val="32"/>
          <w:u w:val="single"/>
        </w:rPr>
        <w:t>:</w:t>
      </w:r>
      <w:r w:rsidR="00E82D91">
        <w:rPr>
          <w:rFonts w:asciiTheme="minorHAnsi" w:hAnsiTheme="minorHAnsi" w:cstheme="minorHAnsi"/>
          <w:sz w:val="32"/>
          <w:szCs w:val="32"/>
        </w:rPr>
        <w:t xml:space="preserve"> </w:t>
      </w:r>
      <w:r w:rsidR="00A84A49">
        <w:rPr>
          <w:rFonts w:asciiTheme="minorHAnsi" w:hAnsiTheme="minorHAnsi" w:cstheme="minorHAnsi"/>
          <w:sz w:val="32"/>
          <w:szCs w:val="32"/>
        </w:rPr>
        <w:t>RI</w:t>
      </w:r>
      <w:r w:rsidR="002E01C7">
        <w:rPr>
          <w:rFonts w:asciiTheme="minorHAnsi" w:hAnsiTheme="minorHAnsi" w:cstheme="minorHAnsi"/>
          <w:sz w:val="32"/>
          <w:szCs w:val="32"/>
        </w:rPr>
        <w:t>.</w:t>
      </w:r>
      <w:r w:rsidR="00A84A49">
        <w:rPr>
          <w:rFonts w:asciiTheme="minorHAnsi" w:hAnsiTheme="minorHAnsi" w:cstheme="minorHAnsi"/>
          <w:sz w:val="32"/>
          <w:szCs w:val="32"/>
        </w:rPr>
        <w:t xml:space="preserve">8.1, </w:t>
      </w:r>
      <w:r w:rsidR="002E01C7">
        <w:rPr>
          <w:rFonts w:asciiTheme="minorHAnsi" w:hAnsiTheme="minorHAnsi" w:cstheme="minorHAnsi"/>
          <w:sz w:val="32"/>
          <w:szCs w:val="32"/>
        </w:rPr>
        <w:t>RI.</w:t>
      </w:r>
      <w:r w:rsidR="00A84A49">
        <w:rPr>
          <w:rFonts w:asciiTheme="minorHAnsi" w:hAnsiTheme="minorHAnsi" w:cstheme="minorHAnsi"/>
          <w:sz w:val="32"/>
          <w:szCs w:val="32"/>
        </w:rPr>
        <w:t xml:space="preserve">8.2, </w:t>
      </w:r>
      <w:r w:rsidR="002E01C7">
        <w:rPr>
          <w:rFonts w:asciiTheme="minorHAnsi" w:hAnsiTheme="minorHAnsi" w:cstheme="minorHAnsi"/>
          <w:sz w:val="32"/>
          <w:szCs w:val="32"/>
        </w:rPr>
        <w:t>RI.</w:t>
      </w:r>
      <w:r w:rsidR="00A84A49">
        <w:rPr>
          <w:rFonts w:asciiTheme="minorHAnsi" w:hAnsiTheme="minorHAnsi" w:cstheme="minorHAnsi"/>
          <w:sz w:val="32"/>
          <w:szCs w:val="32"/>
        </w:rPr>
        <w:t xml:space="preserve">8.3, </w:t>
      </w:r>
      <w:r w:rsidR="002E01C7">
        <w:rPr>
          <w:rFonts w:asciiTheme="minorHAnsi" w:hAnsiTheme="minorHAnsi" w:cstheme="minorHAnsi"/>
          <w:sz w:val="32"/>
          <w:szCs w:val="32"/>
        </w:rPr>
        <w:t>RI.</w:t>
      </w:r>
      <w:r w:rsidR="00A84A49">
        <w:rPr>
          <w:rFonts w:asciiTheme="minorHAnsi" w:hAnsiTheme="minorHAnsi" w:cstheme="minorHAnsi"/>
          <w:sz w:val="32"/>
          <w:szCs w:val="32"/>
        </w:rPr>
        <w:t xml:space="preserve">8.4, </w:t>
      </w:r>
      <w:r w:rsidR="002E01C7">
        <w:rPr>
          <w:rFonts w:asciiTheme="minorHAnsi" w:hAnsiTheme="minorHAnsi" w:cstheme="minorHAnsi"/>
          <w:sz w:val="32"/>
          <w:szCs w:val="32"/>
        </w:rPr>
        <w:t>RI.</w:t>
      </w:r>
      <w:r w:rsidR="002429A2">
        <w:rPr>
          <w:rFonts w:asciiTheme="minorHAnsi" w:hAnsiTheme="minorHAnsi" w:cstheme="minorHAnsi"/>
          <w:sz w:val="32"/>
          <w:szCs w:val="32"/>
        </w:rPr>
        <w:t>8.6;</w:t>
      </w:r>
      <w:r w:rsidR="00A84A49">
        <w:rPr>
          <w:rFonts w:asciiTheme="minorHAnsi" w:hAnsiTheme="minorHAnsi" w:cstheme="minorHAnsi"/>
          <w:sz w:val="32"/>
          <w:szCs w:val="32"/>
        </w:rPr>
        <w:t xml:space="preserve"> W</w:t>
      </w:r>
      <w:r w:rsidR="002E01C7">
        <w:rPr>
          <w:rFonts w:asciiTheme="minorHAnsi" w:hAnsiTheme="minorHAnsi" w:cstheme="minorHAnsi"/>
          <w:sz w:val="32"/>
          <w:szCs w:val="32"/>
        </w:rPr>
        <w:t>.</w:t>
      </w:r>
      <w:r w:rsidR="00A84A49">
        <w:rPr>
          <w:rFonts w:asciiTheme="minorHAnsi" w:hAnsiTheme="minorHAnsi" w:cstheme="minorHAnsi"/>
          <w:sz w:val="32"/>
          <w:szCs w:val="32"/>
        </w:rPr>
        <w:t xml:space="preserve">8.2, </w:t>
      </w:r>
      <w:r w:rsidR="002E01C7">
        <w:rPr>
          <w:rFonts w:asciiTheme="minorHAnsi" w:hAnsiTheme="minorHAnsi" w:cstheme="minorHAnsi"/>
          <w:sz w:val="32"/>
          <w:szCs w:val="32"/>
        </w:rPr>
        <w:t>W.</w:t>
      </w:r>
      <w:r w:rsidR="00A84A49">
        <w:rPr>
          <w:rFonts w:asciiTheme="minorHAnsi" w:hAnsiTheme="minorHAnsi" w:cstheme="minorHAnsi"/>
          <w:sz w:val="32"/>
          <w:szCs w:val="32"/>
        </w:rPr>
        <w:t xml:space="preserve">8.4, </w:t>
      </w:r>
      <w:r w:rsidR="002E01C7">
        <w:rPr>
          <w:rFonts w:asciiTheme="minorHAnsi" w:hAnsiTheme="minorHAnsi" w:cstheme="minorHAnsi"/>
          <w:sz w:val="32"/>
          <w:szCs w:val="32"/>
        </w:rPr>
        <w:t>W.</w:t>
      </w:r>
      <w:r w:rsidR="002429A2">
        <w:rPr>
          <w:rFonts w:asciiTheme="minorHAnsi" w:hAnsiTheme="minorHAnsi" w:cstheme="minorHAnsi"/>
          <w:sz w:val="32"/>
          <w:szCs w:val="32"/>
        </w:rPr>
        <w:t xml:space="preserve">8.9; SL.8.1; </w:t>
      </w:r>
      <w:r w:rsidR="00A84A49">
        <w:rPr>
          <w:rFonts w:asciiTheme="minorHAnsi" w:hAnsiTheme="minorHAnsi" w:cstheme="minorHAnsi"/>
          <w:sz w:val="32"/>
          <w:szCs w:val="32"/>
        </w:rPr>
        <w:t>L</w:t>
      </w:r>
      <w:r w:rsidR="002E01C7">
        <w:rPr>
          <w:rFonts w:asciiTheme="minorHAnsi" w:hAnsiTheme="minorHAnsi" w:cstheme="minorHAnsi"/>
          <w:sz w:val="32"/>
          <w:szCs w:val="32"/>
        </w:rPr>
        <w:t>.</w:t>
      </w:r>
      <w:r w:rsidR="00A84A49">
        <w:rPr>
          <w:rFonts w:asciiTheme="minorHAnsi" w:hAnsiTheme="minorHAnsi" w:cstheme="minorHAnsi"/>
          <w:sz w:val="32"/>
          <w:szCs w:val="32"/>
        </w:rPr>
        <w:t xml:space="preserve">8.1, </w:t>
      </w:r>
      <w:r w:rsidR="002E01C7">
        <w:rPr>
          <w:rFonts w:asciiTheme="minorHAnsi" w:hAnsiTheme="minorHAnsi" w:cstheme="minorHAnsi"/>
          <w:sz w:val="32"/>
          <w:szCs w:val="32"/>
        </w:rPr>
        <w:t>L.</w:t>
      </w:r>
      <w:r w:rsidR="002429A2">
        <w:rPr>
          <w:rFonts w:asciiTheme="minorHAnsi" w:hAnsiTheme="minorHAnsi" w:cstheme="minorHAnsi"/>
          <w:sz w:val="32"/>
          <w:szCs w:val="32"/>
        </w:rPr>
        <w:t>8.2, L.8.4</w:t>
      </w:r>
    </w:p>
    <w:p w14:paraId="7E2D594A" w14:textId="77777777" w:rsidR="001034D9" w:rsidRDefault="001034D9" w:rsidP="001034D9">
      <w:pPr>
        <w:spacing w:after="0" w:line="360" w:lineRule="auto"/>
        <w:rPr>
          <w:rFonts w:asciiTheme="minorHAnsi" w:hAnsiTheme="minorHAnsi" w:cstheme="minorHAnsi"/>
          <w:sz w:val="32"/>
          <w:szCs w:val="32"/>
          <w:u w:val="single"/>
        </w:rPr>
      </w:pPr>
    </w:p>
    <w:p w14:paraId="2CC7748E" w14:textId="77777777" w:rsidR="001F1840" w:rsidRDefault="000B5786"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Teacher </w:t>
      </w:r>
      <w:r w:rsidR="004D3BFD" w:rsidRPr="007C5C7E">
        <w:rPr>
          <w:rFonts w:asciiTheme="minorHAnsi" w:hAnsiTheme="minorHAnsi" w:cstheme="minorHAnsi"/>
          <w:sz w:val="32"/>
          <w:szCs w:val="32"/>
          <w:u w:val="single"/>
        </w:rPr>
        <w:t>Instructions</w:t>
      </w:r>
    </w:p>
    <w:p w14:paraId="7ACF2B0C" w14:textId="77777777" w:rsidR="00FB2380" w:rsidRPr="0095234C" w:rsidRDefault="00D23B05" w:rsidP="00FB2380">
      <w:pPr>
        <w:spacing w:after="0" w:line="360" w:lineRule="auto"/>
        <w:rPr>
          <w:rFonts w:asciiTheme="minorHAnsi" w:hAnsiTheme="minorHAnsi" w:cstheme="minorHAnsi"/>
          <w:b/>
          <w:sz w:val="24"/>
          <w:szCs w:val="24"/>
        </w:rPr>
      </w:pPr>
      <w:r>
        <w:rPr>
          <w:rFonts w:asciiTheme="minorHAnsi" w:hAnsiTheme="minorHAnsi" w:cstheme="minorHAnsi"/>
          <w:b/>
          <w:sz w:val="24"/>
          <w:szCs w:val="24"/>
        </w:rPr>
        <w:t xml:space="preserve">Preparing for </w:t>
      </w:r>
      <w:r w:rsidR="0095234C">
        <w:rPr>
          <w:rFonts w:asciiTheme="minorHAnsi" w:hAnsiTheme="minorHAnsi" w:cstheme="minorHAnsi"/>
          <w:b/>
          <w:sz w:val="24"/>
          <w:szCs w:val="24"/>
        </w:rPr>
        <w:t>Teaching</w:t>
      </w:r>
    </w:p>
    <w:p w14:paraId="4DDCB9DD" w14:textId="76D06A4F" w:rsidR="00942022" w:rsidRPr="006407B6" w:rsidRDefault="001F1840" w:rsidP="00942022">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 xml:space="preserve">Read the Big Ideas and </w:t>
      </w:r>
      <w:r w:rsidR="007C5C7E" w:rsidRPr="00FB2380">
        <w:rPr>
          <w:rFonts w:asciiTheme="minorHAnsi" w:hAnsiTheme="minorHAnsi" w:cstheme="minorHAnsi"/>
          <w:sz w:val="24"/>
          <w:szCs w:val="24"/>
        </w:rPr>
        <w:t xml:space="preserve">Key Understandings </w:t>
      </w:r>
      <w:r w:rsidR="00FB2380" w:rsidRPr="00FB2380">
        <w:rPr>
          <w:rFonts w:asciiTheme="minorHAnsi" w:hAnsiTheme="minorHAnsi" w:cstheme="minorHAnsi"/>
          <w:sz w:val="24"/>
          <w:szCs w:val="24"/>
        </w:rPr>
        <w:t>and the</w:t>
      </w:r>
      <w:r w:rsidRPr="00FB2380">
        <w:rPr>
          <w:rFonts w:asciiTheme="minorHAnsi" w:hAnsiTheme="minorHAnsi" w:cstheme="minorHAnsi"/>
          <w:sz w:val="24"/>
          <w:szCs w:val="24"/>
        </w:rPr>
        <w:t xml:space="preserve"> </w:t>
      </w:r>
      <w:r w:rsidR="007C5C7E" w:rsidRPr="00FB2380">
        <w:rPr>
          <w:rFonts w:asciiTheme="minorHAnsi" w:hAnsiTheme="minorHAnsi" w:cstheme="minorHAnsi"/>
          <w:sz w:val="24"/>
          <w:szCs w:val="24"/>
        </w:rPr>
        <w:t>S</w:t>
      </w:r>
      <w:r w:rsidR="00841C15" w:rsidRPr="00FB2380">
        <w:rPr>
          <w:rFonts w:asciiTheme="minorHAnsi" w:hAnsiTheme="minorHAnsi" w:cstheme="minorHAnsi"/>
          <w:sz w:val="24"/>
          <w:szCs w:val="24"/>
        </w:rPr>
        <w:t>ynopsis</w:t>
      </w:r>
      <w:r w:rsidR="00D23B05">
        <w:rPr>
          <w:rFonts w:asciiTheme="minorHAnsi" w:hAnsiTheme="minorHAnsi" w:cstheme="minorHAnsi"/>
          <w:sz w:val="24"/>
          <w:szCs w:val="24"/>
        </w:rPr>
        <w:t xml:space="preserve">. </w:t>
      </w:r>
      <w:r w:rsidR="0093474C" w:rsidRPr="00FB2380">
        <w:rPr>
          <w:rFonts w:asciiTheme="minorHAnsi" w:hAnsiTheme="minorHAnsi" w:cstheme="minorHAnsi"/>
          <w:sz w:val="24"/>
          <w:szCs w:val="24"/>
        </w:rPr>
        <w:t xml:space="preserve">Please do </w:t>
      </w:r>
      <w:r w:rsidR="0093474C" w:rsidRPr="00FB2380">
        <w:rPr>
          <w:rFonts w:asciiTheme="minorHAnsi" w:hAnsiTheme="minorHAnsi" w:cstheme="minorHAnsi"/>
          <w:b/>
          <w:sz w:val="24"/>
          <w:szCs w:val="24"/>
        </w:rPr>
        <w:t>not</w:t>
      </w:r>
      <w:r w:rsidR="00D23B05">
        <w:rPr>
          <w:rFonts w:asciiTheme="minorHAnsi" w:hAnsiTheme="minorHAnsi" w:cstheme="minorHAnsi"/>
          <w:sz w:val="24"/>
          <w:szCs w:val="24"/>
        </w:rPr>
        <w:t xml:space="preserve"> read this to the students. </w:t>
      </w:r>
      <w:r w:rsidR="0093474C" w:rsidRPr="00FB2380">
        <w:rPr>
          <w:rFonts w:asciiTheme="minorHAnsi" w:hAnsiTheme="minorHAnsi" w:cstheme="minorHAnsi"/>
          <w:sz w:val="24"/>
          <w:szCs w:val="24"/>
        </w:rPr>
        <w:t>Thi</w:t>
      </w:r>
      <w:r w:rsidR="00F02887">
        <w:rPr>
          <w:rFonts w:asciiTheme="minorHAnsi" w:hAnsiTheme="minorHAnsi" w:cstheme="minorHAnsi"/>
          <w:sz w:val="24"/>
          <w:szCs w:val="24"/>
        </w:rPr>
        <w:t>s is a description for teachers</w:t>
      </w:r>
      <w:r w:rsidR="0093474C" w:rsidRPr="00FB2380">
        <w:rPr>
          <w:rFonts w:asciiTheme="minorHAnsi" w:hAnsiTheme="minorHAnsi" w:cstheme="minorHAnsi"/>
          <w:sz w:val="24"/>
          <w:szCs w:val="24"/>
        </w:rPr>
        <w:t xml:space="preserve"> about the big ideas and key understanding that students should take away </w:t>
      </w:r>
      <w:r w:rsidR="0093474C" w:rsidRPr="00FB2380">
        <w:rPr>
          <w:rFonts w:asciiTheme="minorHAnsi" w:hAnsiTheme="minorHAnsi" w:cstheme="minorHAnsi"/>
          <w:b/>
          <w:sz w:val="24"/>
          <w:szCs w:val="24"/>
        </w:rPr>
        <w:t>after</w:t>
      </w:r>
      <w:r w:rsidR="0093474C" w:rsidRPr="00FB2380">
        <w:rPr>
          <w:rFonts w:asciiTheme="minorHAnsi" w:hAnsiTheme="minorHAnsi" w:cstheme="minorHAnsi"/>
          <w:sz w:val="24"/>
          <w:szCs w:val="24"/>
        </w:rPr>
        <w:t xml:space="preserve"> completing this task.</w:t>
      </w:r>
    </w:p>
    <w:p w14:paraId="1554EF18" w14:textId="71636266" w:rsidR="008C1254" w:rsidRDefault="001F1840" w:rsidP="00942022">
      <w:pPr>
        <w:spacing w:after="0" w:line="360" w:lineRule="auto"/>
        <w:ind w:left="360" w:firstLine="360"/>
        <w:rPr>
          <w:rFonts w:asciiTheme="minorHAnsi" w:hAnsiTheme="minorHAnsi" w:cstheme="minorHAnsi"/>
          <w:sz w:val="24"/>
          <w:szCs w:val="24"/>
          <w:u w:val="single"/>
        </w:rPr>
      </w:pPr>
      <w:r w:rsidRPr="001F1840">
        <w:rPr>
          <w:rFonts w:asciiTheme="minorHAnsi" w:hAnsiTheme="minorHAnsi" w:cstheme="minorHAnsi"/>
          <w:sz w:val="24"/>
          <w:szCs w:val="24"/>
          <w:u w:val="single"/>
        </w:rPr>
        <w:t>Big Ideas and Key Understandings</w:t>
      </w:r>
      <w:r w:rsidR="001A5B3D">
        <w:rPr>
          <w:rFonts w:asciiTheme="minorHAnsi" w:hAnsiTheme="minorHAnsi" w:cstheme="minorHAnsi"/>
          <w:sz w:val="24"/>
          <w:szCs w:val="24"/>
          <w:u w:val="single"/>
        </w:rPr>
        <w:t>:</w:t>
      </w:r>
      <w:r w:rsidR="00E049DA">
        <w:rPr>
          <w:rFonts w:asciiTheme="minorHAnsi" w:hAnsiTheme="minorHAnsi" w:cstheme="minorHAnsi"/>
          <w:sz w:val="24"/>
          <w:szCs w:val="24"/>
          <w:u w:val="single"/>
        </w:rPr>
        <w:t xml:space="preserve"> </w:t>
      </w:r>
    </w:p>
    <w:p w14:paraId="7665372B" w14:textId="5E68E3E9" w:rsidR="001F1840" w:rsidRDefault="00910CC3" w:rsidP="006407B6">
      <w:pPr>
        <w:spacing w:after="0" w:line="360" w:lineRule="auto"/>
        <w:ind w:left="360" w:firstLine="360"/>
        <w:rPr>
          <w:rFonts w:asciiTheme="minorHAnsi" w:hAnsiTheme="minorHAnsi" w:cstheme="minorHAnsi"/>
          <w:sz w:val="24"/>
          <w:szCs w:val="24"/>
        </w:rPr>
      </w:pPr>
      <w:r>
        <w:rPr>
          <w:rFonts w:asciiTheme="minorHAnsi" w:hAnsiTheme="minorHAnsi" w:cstheme="minorHAnsi"/>
          <w:sz w:val="24"/>
          <w:szCs w:val="24"/>
        </w:rPr>
        <w:t xml:space="preserve">People often bear the burden of blame for things they did not do. </w:t>
      </w:r>
    </w:p>
    <w:p w14:paraId="24026974" w14:textId="29872451" w:rsidR="008C1254" w:rsidRDefault="001F1840" w:rsidP="00D15A17">
      <w:pPr>
        <w:spacing w:after="0" w:line="360" w:lineRule="auto"/>
        <w:ind w:left="360" w:firstLine="360"/>
        <w:rPr>
          <w:rFonts w:asciiTheme="minorHAnsi" w:hAnsiTheme="minorHAnsi" w:cstheme="minorHAnsi"/>
          <w:sz w:val="24"/>
          <w:szCs w:val="24"/>
        </w:rPr>
      </w:pPr>
      <w:r w:rsidRPr="001F1840">
        <w:rPr>
          <w:rFonts w:asciiTheme="minorHAnsi" w:hAnsiTheme="minorHAnsi" w:cstheme="minorHAnsi"/>
          <w:sz w:val="24"/>
          <w:szCs w:val="24"/>
          <w:u w:val="single"/>
        </w:rPr>
        <w:t>Synopsis</w:t>
      </w:r>
      <w:r w:rsidR="00E17296">
        <w:rPr>
          <w:rFonts w:asciiTheme="minorHAnsi" w:hAnsiTheme="minorHAnsi" w:cstheme="minorHAnsi"/>
          <w:sz w:val="24"/>
          <w:szCs w:val="24"/>
          <w:u w:val="single"/>
        </w:rPr>
        <w:t>:</w:t>
      </w:r>
      <w:r w:rsidR="00E17296">
        <w:rPr>
          <w:rFonts w:asciiTheme="minorHAnsi" w:hAnsiTheme="minorHAnsi" w:cstheme="minorHAnsi"/>
          <w:sz w:val="24"/>
          <w:szCs w:val="24"/>
        </w:rPr>
        <w:t xml:space="preserve"> </w:t>
      </w:r>
    </w:p>
    <w:p w14:paraId="0B94524C" w14:textId="158596F4" w:rsidR="00FB2380" w:rsidRPr="008C1254" w:rsidRDefault="00910CC3" w:rsidP="006407B6">
      <w:pPr>
        <w:spacing w:after="0" w:line="360" w:lineRule="auto"/>
        <w:ind w:left="720"/>
        <w:rPr>
          <w:rFonts w:asciiTheme="minorHAnsi" w:hAnsiTheme="minorHAnsi" w:cstheme="minorHAnsi"/>
          <w:sz w:val="24"/>
          <w:szCs w:val="24"/>
        </w:rPr>
      </w:pPr>
      <w:r>
        <w:rPr>
          <w:rFonts w:asciiTheme="minorHAnsi" w:hAnsiTheme="minorHAnsi" w:cstheme="minorHAnsi"/>
          <w:sz w:val="24"/>
          <w:szCs w:val="24"/>
        </w:rPr>
        <w:t>This is a poem</w:t>
      </w:r>
      <w:r w:rsidR="00386900">
        <w:rPr>
          <w:rFonts w:asciiTheme="minorHAnsi" w:hAnsiTheme="minorHAnsi" w:cstheme="minorHAnsi"/>
          <w:sz w:val="24"/>
          <w:szCs w:val="24"/>
        </w:rPr>
        <w:t xml:space="preserve"> was</w:t>
      </w:r>
      <w:r>
        <w:rPr>
          <w:rFonts w:asciiTheme="minorHAnsi" w:hAnsiTheme="minorHAnsi" w:cstheme="minorHAnsi"/>
          <w:sz w:val="24"/>
          <w:szCs w:val="24"/>
        </w:rPr>
        <w:t xml:space="preserve"> written in letter format, addressed to the U.S. authorities</w:t>
      </w:r>
      <w:r w:rsidR="00386900">
        <w:rPr>
          <w:rFonts w:asciiTheme="minorHAnsi" w:hAnsiTheme="minorHAnsi" w:cstheme="minorHAnsi"/>
          <w:sz w:val="24"/>
          <w:szCs w:val="24"/>
        </w:rPr>
        <w:t>, in response to Executive Order 9066</w:t>
      </w:r>
      <w:r>
        <w:rPr>
          <w:rFonts w:asciiTheme="minorHAnsi" w:hAnsiTheme="minorHAnsi" w:cstheme="minorHAnsi"/>
          <w:sz w:val="24"/>
          <w:szCs w:val="24"/>
        </w:rPr>
        <w:t>.</w:t>
      </w:r>
      <w:r w:rsidR="00386900" w:rsidRPr="00386900">
        <w:t xml:space="preserve"> </w:t>
      </w:r>
      <w:r w:rsidR="00386900" w:rsidRPr="00386900">
        <w:rPr>
          <w:rFonts w:asciiTheme="minorHAnsi" w:hAnsiTheme="minorHAnsi" w:cstheme="minorHAnsi"/>
          <w:sz w:val="24"/>
          <w:szCs w:val="24"/>
        </w:rPr>
        <w:t xml:space="preserve">Executive Order 9066, dated February 19, 1942, authorized the internment of tens of thousands of American citizens of Japanese ancestry and resident aliens from Japan. </w:t>
      </w:r>
      <w:r w:rsidR="00386900">
        <w:rPr>
          <w:rFonts w:asciiTheme="minorHAnsi" w:hAnsiTheme="minorHAnsi" w:cstheme="minorHAnsi"/>
          <w:sz w:val="24"/>
          <w:szCs w:val="24"/>
        </w:rPr>
        <w:t xml:space="preserve">The speaker of this poem </w:t>
      </w:r>
      <w:r>
        <w:rPr>
          <w:rFonts w:asciiTheme="minorHAnsi" w:hAnsiTheme="minorHAnsi" w:cstheme="minorHAnsi"/>
          <w:sz w:val="24"/>
          <w:szCs w:val="24"/>
        </w:rPr>
        <w:t xml:space="preserve">is a fourteen-year-old girl, who stresses that she is an American and reveals that her best friend, Denise is white. Although Denise now accuses the speaker of starting the war and giving secrets to Japan, the speaker offers Denise tomato seeds to remind her of their friendship. </w:t>
      </w:r>
    </w:p>
    <w:p w14:paraId="5425E834" w14:textId="77777777" w:rsidR="00841C15" w:rsidRPr="00FB2380" w:rsidRDefault="00841C15" w:rsidP="00FB2380">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 xml:space="preserve">Read </w:t>
      </w:r>
      <w:r w:rsidR="00D23B05">
        <w:rPr>
          <w:rFonts w:asciiTheme="minorHAnsi" w:hAnsiTheme="minorHAnsi" w:cstheme="minorHAnsi"/>
          <w:sz w:val="24"/>
          <w:szCs w:val="24"/>
        </w:rPr>
        <w:t>the entire selection</w:t>
      </w:r>
      <w:r w:rsidR="0095234C">
        <w:rPr>
          <w:rFonts w:asciiTheme="minorHAnsi" w:hAnsiTheme="minorHAnsi" w:cstheme="minorHAnsi"/>
          <w:sz w:val="24"/>
          <w:szCs w:val="24"/>
        </w:rPr>
        <w:t>, keeping in mind the Big Ideas and Key Understandings.</w:t>
      </w:r>
    </w:p>
    <w:p w14:paraId="4D49EE61" w14:textId="77777777" w:rsidR="00841C15" w:rsidRPr="00D15A17" w:rsidRDefault="007C5C7E" w:rsidP="00FB2380">
      <w:pPr>
        <w:pStyle w:val="ListParagraph"/>
        <w:numPr>
          <w:ilvl w:val="0"/>
          <w:numId w:val="13"/>
        </w:numPr>
        <w:spacing w:after="0" w:line="360" w:lineRule="auto"/>
        <w:rPr>
          <w:rFonts w:asciiTheme="minorHAnsi" w:hAnsiTheme="minorHAnsi" w:cstheme="minorHAnsi"/>
          <w:sz w:val="24"/>
          <w:szCs w:val="24"/>
        </w:rPr>
      </w:pPr>
      <w:r w:rsidRPr="00D15A17">
        <w:rPr>
          <w:rFonts w:asciiTheme="minorHAnsi" w:hAnsiTheme="minorHAnsi" w:cstheme="minorHAnsi"/>
          <w:sz w:val="24"/>
          <w:szCs w:val="24"/>
        </w:rPr>
        <w:lastRenderedPageBreak/>
        <w:t>Re-read the text while noting</w:t>
      </w:r>
      <w:r w:rsidR="00841C15" w:rsidRPr="00D15A17">
        <w:rPr>
          <w:rFonts w:asciiTheme="minorHAnsi" w:hAnsiTheme="minorHAnsi" w:cstheme="minorHAnsi"/>
          <w:sz w:val="24"/>
          <w:szCs w:val="24"/>
        </w:rPr>
        <w:t xml:space="preserve"> the stopping points for </w:t>
      </w:r>
      <w:r w:rsidR="00D140AD" w:rsidRPr="00D15A17">
        <w:rPr>
          <w:rFonts w:asciiTheme="minorHAnsi" w:hAnsiTheme="minorHAnsi" w:cstheme="minorHAnsi"/>
          <w:sz w:val="24"/>
          <w:szCs w:val="24"/>
        </w:rPr>
        <w:t xml:space="preserve">the Text Dependent Questions and teaching </w:t>
      </w:r>
      <w:r w:rsidR="009E59C4">
        <w:rPr>
          <w:rFonts w:asciiTheme="minorHAnsi" w:hAnsiTheme="minorHAnsi" w:cstheme="minorHAnsi"/>
          <w:sz w:val="24"/>
          <w:szCs w:val="24"/>
        </w:rPr>
        <w:t>Tier II/</w:t>
      </w:r>
      <w:r w:rsidR="00F02887">
        <w:rPr>
          <w:rFonts w:asciiTheme="minorHAnsi" w:hAnsiTheme="minorHAnsi" w:cstheme="minorHAnsi"/>
          <w:sz w:val="24"/>
          <w:szCs w:val="24"/>
        </w:rPr>
        <w:t>academic v</w:t>
      </w:r>
      <w:r w:rsidR="00841C15" w:rsidRPr="00D15A17">
        <w:rPr>
          <w:rFonts w:asciiTheme="minorHAnsi" w:hAnsiTheme="minorHAnsi" w:cstheme="minorHAnsi"/>
          <w:sz w:val="24"/>
          <w:szCs w:val="24"/>
        </w:rPr>
        <w:t>ocabulary.</w:t>
      </w:r>
    </w:p>
    <w:p w14:paraId="284AD0C3" w14:textId="77777777" w:rsidR="00841C15" w:rsidRPr="00D15A17" w:rsidRDefault="001F1840" w:rsidP="00081A99">
      <w:pPr>
        <w:spacing w:after="0" w:line="360" w:lineRule="auto"/>
        <w:rPr>
          <w:rFonts w:asciiTheme="minorHAnsi" w:hAnsiTheme="minorHAnsi" w:cstheme="minorHAnsi"/>
          <w:b/>
          <w:sz w:val="24"/>
          <w:szCs w:val="24"/>
        </w:rPr>
      </w:pPr>
      <w:r w:rsidRPr="00D15A17">
        <w:rPr>
          <w:rFonts w:asciiTheme="minorHAnsi" w:hAnsiTheme="minorHAnsi" w:cstheme="minorHAnsi"/>
          <w:b/>
          <w:sz w:val="24"/>
          <w:szCs w:val="24"/>
        </w:rPr>
        <w:t>During Teaching</w:t>
      </w:r>
    </w:p>
    <w:p w14:paraId="5937944B" w14:textId="77777777" w:rsidR="00081A99" w:rsidRPr="00D15A17" w:rsidRDefault="00D23B05" w:rsidP="00081A99">
      <w:pPr>
        <w:pStyle w:val="ListParagraph"/>
        <w:numPr>
          <w:ilvl w:val="0"/>
          <w:numId w:val="12"/>
        </w:numPr>
        <w:spacing w:after="0" w:line="360" w:lineRule="auto"/>
        <w:rPr>
          <w:sz w:val="24"/>
        </w:rPr>
      </w:pPr>
      <w:r>
        <w:rPr>
          <w:rFonts w:asciiTheme="minorHAnsi" w:hAnsiTheme="minorHAnsi" w:cstheme="minorHAnsi"/>
          <w:sz w:val="24"/>
        </w:rPr>
        <w:t xml:space="preserve">Students read the entire selection </w:t>
      </w:r>
      <w:r w:rsidR="00081A99" w:rsidRPr="00D15A17">
        <w:rPr>
          <w:rFonts w:asciiTheme="minorHAnsi" w:hAnsiTheme="minorHAnsi" w:cstheme="minorHAnsi"/>
          <w:sz w:val="24"/>
        </w:rPr>
        <w:t>independently.</w:t>
      </w:r>
    </w:p>
    <w:p w14:paraId="4440D7B7" w14:textId="77777777" w:rsidR="00D15A17" w:rsidRPr="00D15A17" w:rsidRDefault="00D23B05" w:rsidP="00081A99">
      <w:pPr>
        <w:pStyle w:val="ListParagraph"/>
        <w:numPr>
          <w:ilvl w:val="0"/>
          <w:numId w:val="12"/>
        </w:numPr>
        <w:spacing w:after="0" w:line="360" w:lineRule="auto"/>
        <w:rPr>
          <w:sz w:val="24"/>
        </w:rPr>
      </w:pPr>
      <w:r>
        <w:rPr>
          <w:rFonts w:asciiTheme="minorHAnsi" w:hAnsiTheme="minorHAnsi" w:cstheme="minorHAnsi"/>
          <w:sz w:val="24"/>
        </w:rPr>
        <w:t>Teacher reads the text aloud while students follow along or students take turns reading aloud to each other. Depending on the text length and student need, the teacher may choose to read the full text or a passage aloud. For a particularly complex text, the teacher may choose to reverse the order of steps 1 and 2.</w:t>
      </w:r>
    </w:p>
    <w:p w14:paraId="06A0527D" w14:textId="77777777" w:rsidR="00081A99" w:rsidRPr="00D15A17" w:rsidRDefault="00081A99" w:rsidP="00081A99">
      <w:pPr>
        <w:pStyle w:val="ListParagraph"/>
        <w:numPr>
          <w:ilvl w:val="0"/>
          <w:numId w:val="12"/>
        </w:numPr>
        <w:spacing w:after="0" w:line="360" w:lineRule="auto"/>
        <w:rPr>
          <w:sz w:val="24"/>
        </w:rPr>
      </w:pPr>
      <w:r w:rsidRPr="00D15A17">
        <w:rPr>
          <w:rFonts w:asciiTheme="minorHAnsi" w:hAnsiTheme="minorHAnsi" w:cstheme="minorHAnsi"/>
          <w:sz w:val="24"/>
        </w:rPr>
        <w:t>Students and teacher re-read the text while stopping to respond to</w:t>
      </w:r>
      <w:r w:rsidR="0095234C" w:rsidRPr="00D15A17">
        <w:rPr>
          <w:rFonts w:asciiTheme="minorHAnsi" w:hAnsiTheme="minorHAnsi" w:cstheme="minorHAnsi"/>
          <w:sz w:val="24"/>
        </w:rPr>
        <w:t xml:space="preserve"> and discuss</w:t>
      </w:r>
      <w:r w:rsidRPr="00D15A17">
        <w:rPr>
          <w:rFonts w:asciiTheme="minorHAnsi" w:hAnsiTheme="minorHAnsi" w:cstheme="minorHAnsi"/>
          <w:sz w:val="24"/>
        </w:rPr>
        <w:t xml:space="preserve"> </w:t>
      </w:r>
      <w:r w:rsidR="0095234C" w:rsidRPr="00D15A17">
        <w:rPr>
          <w:rFonts w:asciiTheme="minorHAnsi" w:hAnsiTheme="minorHAnsi" w:cstheme="minorHAnsi"/>
          <w:sz w:val="24"/>
        </w:rPr>
        <w:t xml:space="preserve">the </w:t>
      </w:r>
      <w:r w:rsidRPr="00D15A17">
        <w:rPr>
          <w:rFonts w:asciiTheme="minorHAnsi" w:hAnsiTheme="minorHAnsi" w:cstheme="minorHAnsi"/>
          <w:sz w:val="24"/>
        </w:rPr>
        <w:t>question</w:t>
      </w:r>
      <w:r w:rsidR="00D23B05">
        <w:rPr>
          <w:rFonts w:asciiTheme="minorHAnsi" w:hAnsiTheme="minorHAnsi" w:cstheme="minorHAnsi"/>
          <w:sz w:val="24"/>
        </w:rPr>
        <w:t>s, continually r</w:t>
      </w:r>
      <w:r w:rsidRPr="00D15A17">
        <w:rPr>
          <w:rFonts w:asciiTheme="minorHAnsi" w:hAnsiTheme="minorHAnsi" w:cstheme="minorHAnsi"/>
          <w:sz w:val="24"/>
        </w:rPr>
        <w:t>eturning to the text.  A variety of methods can be used to structure the reading</w:t>
      </w:r>
      <w:r w:rsidR="0095234C" w:rsidRPr="00D15A17">
        <w:rPr>
          <w:rFonts w:asciiTheme="minorHAnsi" w:hAnsiTheme="minorHAnsi" w:cstheme="minorHAnsi"/>
          <w:sz w:val="24"/>
        </w:rPr>
        <w:t xml:space="preserve"> and discussion</w:t>
      </w:r>
      <w:r w:rsidR="00F02887">
        <w:rPr>
          <w:rFonts w:asciiTheme="minorHAnsi" w:hAnsiTheme="minorHAnsi" w:cstheme="minorHAnsi"/>
          <w:sz w:val="24"/>
        </w:rPr>
        <w:t xml:space="preserve"> (i.e., </w:t>
      </w:r>
      <w:r w:rsidRPr="00D15A17">
        <w:rPr>
          <w:rFonts w:asciiTheme="minorHAnsi" w:hAnsiTheme="minorHAnsi" w:cstheme="minorHAnsi"/>
          <w:sz w:val="24"/>
        </w:rPr>
        <w:t>whole class discussion, think-pair-share, independent written response, group work, etc.)</w:t>
      </w:r>
    </w:p>
    <w:p w14:paraId="4F893211" w14:textId="77777777" w:rsidR="001F1840" w:rsidRDefault="001F1840" w:rsidP="00320A5A">
      <w:pPr>
        <w:spacing w:after="0" w:line="360" w:lineRule="auto"/>
        <w:rPr>
          <w:rFonts w:asciiTheme="minorHAnsi" w:hAnsiTheme="minorHAnsi" w:cstheme="minorHAnsi"/>
          <w:sz w:val="24"/>
          <w:szCs w:val="24"/>
        </w:rPr>
      </w:pPr>
    </w:p>
    <w:p w14:paraId="5D5299E7" w14:textId="77777777" w:rsidR="00AF6459" w:rsidRPr="007C5C7E" w:rsidRDefault="004D3BFD" w:rsidP="001034D9">
      <w:pPr>
        <w:spacing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Text Dependent </w:t>
      </w:r>
      <w:r w:rsidR="00172736" w:rsidRPr="007C5C7E">
        <w:rPr>
          <w:rFonts w:asciiTheme="minorHAnsi" w:hAnsiTheme="minorHAnsi" w:cstheme="minorHAnsi"/>
          <w:sz w:val="32"/>
          <w:szCs w:val="32"/>
          <w:u w:val="single"/>
        </w:rPr>
        <w:t>Questions</w:t>
      </w:r>
    </w:p>
    <w:tbl>
      <w:tblPr>
        <w:tblStyle w:val="TableGrid1"/>
        <w:tblW w:w="0" w:type="auto"/>
        <w:tblLook w:val="04A0" w:firstRow="1" w:lastRow="0" w:firstColumn="1" w:lastColumn="0" w:noHBand="0" w:noVBand="1"/>
      </w:tblPr>
      <w:tblGrid>
        <w:gridCol w:w="6449"/>
        <w:gridCol w:w="6449"/>
      </w:tblGrid>
      <w:tr w:rsidR="00CD6B7F" w:rsidRPr="00CD6B7F" w14:paraId="3FF28672" w14:textId="77777777">
        <w:trPr>
          <w:trHeight w:val="147"/>
        </w:trPr>
        <w:tc>
          <w:tcPr>
            <w:tcW w:w="6449" w:type="dxa"/>
          </w:tcPr>
          <w:p w14:paraId="44E72A0E" w14:textId="77777777" w:rsidR="00CD6B7F" w:rsidRPr="00CD6B7F" w:rsidRDefault="006B4373" w:rsidP="005B6C42">
            <w:pPr>
              <w:spacing w:after="0" w:line="240" w:lineRule="auto"/>
              <w:rPr>
                <w:b/>
                <w:sz w:val="24"/>
                <w:szCs w:val="24"/>
              </w:rPr>
            </w:pPr>
            <w:r>
              <w:rPr>
                <w:b/>
                <w:sz w:val="24"/>
                <w:szCs w:val="24"/>
              </w:rPr>
              <w:t>Text-d</w:t>
            </w:r>
            <w:r w:rsidR="00CD6B7F" w:rsidRPr="00CD6B7F">
              <w:rPr>
                <w:b/>
                <w:sz w:val="24"/>
                <w:szCs w:val="24"/>
              </w:rPr>
              <w:t>ependent Questions</w:t>
            </w:r>
          </w:p>
        </w:tc>
        <w:tc>
          <w:tcPr>
            <w:tcW w:w="6449" w:type="dxa"/>
          </w:tcPr>
          <w:p w14:paraId="73452D94" w14:textId="77777777" w:rsidR="00CD6B7F" w:rsidRPr="00CD6B7F" w:rsidRDefault="006B4373" w:rsidP="005B6C42">
            <w:pPr>
              <w:spacing w:after="0" w:line="240" w:lineRule="auto"/>
              <w:rPr>
                <w:b/>
                <w:sz w:val="24"/>
                <w:szCs w:val="24"/>
              </w:rPr>
            </w:pPr>
            <w:r>
              <w:rPr>
                <w:b/>
                <w:sz w:val="24"/>
                <w:szCs w:val="24"/>
              </w:rPr>
              <w:t xml:space="preserve">Evidence-based </w:t>
            </w:r>
            <w:r w:rsidR="00CD6B7F" w:rsidRPr="00CD6B7F">
              <w:rPr>
                <w:b/>
                <w:sz w:val="24"/>
                <w:szCs w:val="24"/>
              </w:rPr>
              <w:t>Answers</w:t>
            </w:r>
          </w:p>
        </w:tc>
      </w:tr>
      <w:tr w:rsidR="00CD6B7F" w:rsidRPr="00CD6B7F" w14:paraId="56AD6D06" w14:textId="77777777">
        <w:trPr>
          <w:trHeight w:val="147"/>
        </w:trPr>
        <w:tc>
          <w:tcPr>
            <w:tcW w:w="6449" w:type="dxa"/>
          </w:tcPr>
          <w:p w14:paraId="561C8AAB" w14:textId="3D93D949" w:rsidR="00CD6B7F" w:rsidRPr="00CD6B7F" w:rsidRDefault="00BE39E5" w:rsidP="00177848">
            <w:pPr>
              <w:spacing w:after="0" w:line="240" w:lineRule="auto"/>
              <w:rPr>
                <w:sz w:val="24"/>
                <w:szCs w:val="24"/>
              </w:rPr>
            </w:pPr>
            <w:r>
              <w:rPr>
                <w:sz w:val="24"/>
                <w:szCs w:val="24"/>
              </w:rPr>
              <w:t>Who is the author of this poem?</w:t>
            </w:r>
          </w:p>
        </w:tc>
        <w:tc>
          <w:tcPr>
            <w:tcW w:w="6449" w:type="dxa"/>
          </w:tcPr>
          <w:p w14:paraId="2000B85C" w14:textId="3DD39C0D" w:rsidR="00CD6B7F" w:rsidRPr="00CD6B7F" w:rsidRDefault="002E01C7" w:rsidP="00003630">
            <w:pPr>
              <w:spacing w:after="0" w:line="240" w:lineRule="auto"/>
              <w:rPr>
                <w:sz w:val="24"/>
                <w:szCs w:val="24"/>
              </w:rPr>
            </w:pPr>
            <w:r>
              <w:rPr>
                <w:sz w:val="24"/>
                <w:szCs w:val="24"/>
              </w:rPr>
              <w:t xml:space="preserve">The text states, </w:t>
            </w:r>
            <w:r w:rsidR="00BE39E5">
              <w:rPr>
                <w:sz w:val="24"/>
                <w:szCs w:val="24"/>
              </w:rPr>
              <w:t xml:space="preserve">“A fourteen-year-old girl” who is just like any other American girl. She has bad spelling, a messy room, and loves hot dogs. </w:t>
            </w:r>
          </w:p>
        </w:tc>
      </w:tr>
      <w:tr w:rsidR="00903B6A" w:rsidRPr="00CD6B7F" w14:paraId="57C79AEF" w14:textId="77777777">
        <w:trPr>
          <w:trHeight w:val="147"/>
        </w:trPr>
        <w:tc>
          <w:tcPr>
            <w:tcW w:w="6449" w:type="dxa"/>
          </w:tcPr>
          <w:p w14:paraId="1686F460" w14:textId="4580A835" w:rsidR="00903B6A" w:rsidRDefault="00903B6A" w:rsidP="009D602B">
            <w:pPr>
              <w:spacing w:after="0" w:line="240" w:lineRule="auto"/>
              <w:rPr>
                <w:sz w:val="24"/>
                <w:szCs w:val="24"/>
              </w:rPr>
            </w:pPr>
            <w:r>
              <w:rPr>
                <w:sz w:val="24"/>
                <w:szCs w:val="24"/>
              </w:rPr>
              <w:t>What is the author’s response to Order 9066?</w:t>
            </w:r>
          </w:p>
        </w:tc>
        <w:tc>
          <w:tcPr>
            <w:tcW w:w="6449" w:type="dxa"/>
          </w:tcPr>
          <w:p w14:paraId="5259BD7F" w14:textId="7A166EBE" w:rsidR="00903B6A" w:rsidRDefault="002E01C7" w:rsidP="00003630">
            <w:pPr>
              <w:spacing w:after="0" w:line="240" w:lineRule="auto"/>
              <w:rPr>
                <w:sz w:val="24"/>
                <w:szCs w:val="24"/>
              </w:rPr>
            </w:pPr>
            <w:r>
              <w:rPr>
                <w:sz w:val="24"/>
                <w:szCs w:val="24"/>
              </w:rPr>
              <w:t>Her response is c</w:t>
            </w:r>
            <w:r w:rsidR="00903B6A">
              <w:rPr>
                <w:sz w:val="24"/>
                <w:szCs w:val="24"/>
              </w:rPr>
              <w:t xml:space="preserve">ompliance, </w:t>
            </w:r>
            <w:r>
              <w:rPr>
                <w:sz w:val="24"/>
                <w:szCs w:val="24"/>
              </w:rPr>
              <w:t xml:space="preserve">since </w:t>
            </w:r>
            <w:r w:rsidR="00903B6A">
              <w:rPr>
                <w:sz w:val="24"/>
                <w:szCs w:val="24"/>
              </w:rPr>
              <w:t xml:space="preserve">she knows she has to go. “Of course I’ll come. I’ve packed my galoshes and three packets of tomato seeds.” </w:t>
            </w:r>
          </w:p>
        </w:tc>
      </w:tr>
      <w:tr w:rsidR="00CD6B7F" w:rsidRPr="00CD6B7F" w14:paraId="59727562" w14:textId="77777777">
        <w:trPr>
          <w:trHeight w:val="147"/>
        </w:trPr>
        <w:tc>
          <w:tcPr>
            <w:tcW w:w="6449" w:type="dxa"/>
          </w:tcPr>
          <w:p w14:paraId="563C6395" w14:textId="15125296" w:rsidR="00CD6B7F" w:rsidRPr="00CD6B7F" w:rsidRDefault="00BE39E5" w:rsidP="009D602B">
            <w:pPr>
              <w:spacing w:after="0" w:line="240" w:lineRule="auto"/>
              <w:rPr>
                <w:sz w:val="24"/>
                <w:szCs w:val="24"/>
              </w:rPr>
            </w:pPr>
            <w:r>
              <w:rPr>
                <w:sz w:val="24"/>
                <w:szCs w:val="24"/>
              </w:rPr>
              <w:t>Why does the author make it a point to describe who she is, what she likes to eat, and who her best friend is?</w:t>
            </w:r>
          </w:p>
        </w:tc>
        <w:tc>
          <w:tcPr>
            <w:tcW w:w="6449" w:type="dxa"/>
          </w:tcPr>
          <w:p w14:paraId="65C53440" w14:textId="49A36EED" w:rsidR="00CD6B7F" w:rsidRPr="00CD6B7F" w:rsidRDefault="00BE39E5" w:rsidP="00003630">
            <w:pPr>
              <w:spacing w:after="0" w:line="240" w:lineRule="auto"/>
              <w:rPr>
                <w:sz w:val="24"/>
                <w:szCs w:val="24"/>
              </w:rPr>
            </w:pPr>
            <w:r>
              <w:rPr>
                <w:sz w:val="24"/>
                <w:szCs w:val="24"/>
              </w:rPr>
              <w:t xml:space="preserve">The author is giving out information about herself in order to sound more American and not like the “enemy”. </w:t>
            </w:r>
            <w:r w:rsidR="00903B6A">
              <w:rPr>
                <w:sz w:val="24"/>
                <w:szCs w:val="24"/>
              </w:rPr>
              <w:t xml:space="preserve">She wants to stress that she is like every other student in her class, “…with bad spelling, a messy room, not used to using chopsticks, and loves hot dogs…” </w:t>
            </w:r>
          </w:p>
        </w:tc>
      </w:tr>
      <w:tr w:rsidR="00CD6B7F" w:rsidRPr="00CD6B7F" w14:paraId="2B52E471" w14:textId="77777777">
        <w:trPr>
          <w:trHeight w:val="147"/>
        </w:trPr>
        <w:tc>
          <w:tcPr>
            <w:tcW w:w="6449" w:type="dxa"/>
          </w:tcPr>
          <w:p w14:paraId="170E0D4A" w14:textId="3573EBB9" w:rsidR="00177848" w:rsidRPr="00CD6B7F" w:rsidRDefault="005D5BF4" w:rsidP="005B6C42">
            <w:pPr>
              <w:spacing w:after="0" w:line="240" w:lineRule="auto"/>
              <w:rPr>
                <w:sz w:val="24"/>
                <w:szCs w:val="24"/>
              </w:rPr>
            </w:pPr>
            <w:r>
              <w:rPr>
                <w:sz w:val="24"/>
                <w:szCs w:val="24"/>
              </w:rPr>
              <w:t>Why is Denise so upse</w:t>
            </w:r>
            <w:r w:rsidR="00003630">
              <w:rPr>
                <w:sz w:val="24"/>
                <w:szCs w:val="24"/>
              </w:rPr>
              <w:t>t with the author</w:t>
            </w:r>
            <w:r>
              <w:rPr>
                <w:sz w:val="24"/>
                <w:szCs w:val="24"/>
              </w:rPr>
              <w:t>?</w:t>
            </w:r>
          </w:p>
        </w:tc>
        <w:tc>
          <w:tcPr>
            <w:tcW w:w="6449" w:type="dxa"/>
          </w:tcPr>
          <w:p w14:paraId="11209DD0" w14:textId="3B26E0D0" w:rsidR="00CD6B7F" w:rsidRPr="00CD6B7F" w:rsidRDefault="005D5BF4" w:rsidP="00003630">
            <w:pPr>
              <w:spacing w:after="0" w:line="240" w:lineRule="auto"/>
              <w:rPr>
                <w:sz w:val="24"/>
                <w:szCs w:val="24"/>
              </w:rPr>
            </w:pPr>
            <w:r>
              <w:rPr>
                <w:sz w:val="24"/>
                <w:szCs w:val="24"/>
              </w:rPr>
              <w:t xml:space="preserve">Denise believes that the author is ‘trying to start a war’ and ‘giving away secrets to the Enemy’. </w:t>
            </w:r>
          </w:p>
        </w:tc>
      </w:tr>
      <w:tr w:rsidR="004B183C" w:rsidRPr="00CD6B7F" w14:paraId="5F7F118C" w14:textId="77777777">
        <w:trPr>
          <w:trHeight w:val="755"/>
        </w:trPr>
        <w:tc>
          <w:tcPr>
            <w:tcW w:w="6449" w:type="dxa"/>
          </w:tcPr>
          <w:p w14:paraId="3CDE6378" w14:textId="47CC5171" w:rsidR="004B183C" w:rsidRDefault="005D5BF4" w:rsidP="005B6C42">
            <w:pPr>
              <w:spacing w:after="0" w:line="240" w:lineRule="auto"/>
              <w:rPr>
                <w:sz w:val="24"/>
                <w:szCs w:val="24"/>
              </w:rPr>
            </w:pPr>
            <w:r>
              <w:rPr>
                <w:sz w:val="24"/>
                <w:szCs w:val="24"/>
              </w:rPr>
              <w:lastRenderedPageBreak/>
              <w:t>Why is the word “Enemy” capitalized</w:t>
            </w:r>
            <w:r w:rsidR="00003630">
              <w:rPr>
                <w:sz w:val="24"/>
                <w:szCs w:val="24"/>
              </w:rPr>
              <w:t xml:space="preserve"> on</w:t>
            </w:r>
            <w:r>
              <w:rPr>
                <w:sz w:val="24"/>
                <w:szCs w:val="24"/>
              </w:rPr>
              <w:t>?</w:t>
            </w:r>
          </w:p>
        </w:tc>
        <w:tc>
          <w:tcPr>
            <w:tcW w:w="6449" w:type="dxa"/>
          </w:tcPr>
          <w:p w14:paraId="3A9ACB89" w14:textId="045D4734" w:rsidR="004B183C" w:rsidRPr="00CD6B7F" w:rsidRDefault="005D5BF4" w:rsidP="00003630">
            <w:pPr>
              <w:spacing w:after="0" w:line="240" w:lineRule="auto"/>
              <w:rPr>
                <w:sz w:val="24"/>
                <w:szCs w:val="24"/>
              </w:rPr>
            </w:pPr>
            <w:r>
              <w:rPr>
                <w:sz w:val="24"/>
                <w:szCs w:val="24"/>
              </w:rPr>
              <w:t xml:space="preserve">The reader can infer that the term “Enemy” is a person or group of people. Denise refers to the “Enemy” as someone/some people that are starting a war and can’t be trusted. </w:t>
            </w:r>
          </w:p>
        </w:tc>
      </w:tr>
      <w:tr w:rsidR="00CD6B7F" w:rsidRPr="00CD6B7F" w14:paraId="12776327" w14:textId="77777777">
        <w:trPr>
          <w:trHeight w:val="755"/>
        </w:trPr>
        <w:tc>
          <w:tcPr>
            <w:tcW w:w="6449" w:type="dxa"/>
          </w:tcPr>
          <w:p w14:paraId="337E43FA" w14:textId="47DB5FCF" w:rsidR="00177848" w:rsidRPr="00CD6B7F" w:rsidRDefault="00BE39E5" w:rsidP="005B6C42">
            <w:pPr>
              <w:spacing w:after="0" w:line="240" w:lineRule="auto"/>
              <w:rPr>
                <w:sz w:val="24"/>
                <w:szCs w:val="24"/>
              </w:rPr>
            </w:pPr>
            <w:r>
              <w:rPr>
                <w:sz w:val="24"/>
                <w:szCs w:val="24"/>
              </w:rPr>
              <w:t>What do the tomato seeds represent to the author?</w:t>
            </w:r>
          </w:p>
        </w:tc>
        <w:tc>
          <w:tcPr>
            <w:tcW w:w="6449" w:type="dxa"/>
          </w:tcPr>
          <w:p w14:paraId="0E028A11" w14:textId="52E1C7E4" w:rsidR="00CD6B7F" w:rsidRPr="00CD6B7F" w:rsidRDefault="00BE39E5" w:rsidP="00003630">
            <w:pPr>
              <w:spacing w:after="0" w:line="240" w:lineRule="auto"/>
              <w:rPr>
                <w:sz w:val="24"/>
                <w:szCs w:val="24"/>
              </w:rPr>
            </w:pPr>
            <w:r>
              <w:rPr>
                <w:sz w:val="24"/>
                <w:szCs w:val="24"/>
              </w:rPr>
              <w:t xml:space="preserve">The author first refers to the </w:t>
            </w:r>
            <w:r w:rsidR="00003630">
              <w:rPr>
                <w:sz w:val="24"/>
                <w:szCs w:val="24"/>
              </w:rPr>
              <w:t xml:space="preserve">seeds as “love apples” </w:t>
            </w:r>
            <w:r>
              <w:rPr>
                <w:sz w:val="24"/>
                <w:szCs w:val="24"/>
              </w:rPr>
              <w:t>which tells the reader that the seeds represent love and even hope. The author wants her friend Denise to plant the seeds as a reminder that their friendship is founded on “love” and the growth of them will remind Denise the author is not the “</w:t>
            </w:r>
            <w:r w:rsidR="002E01C7">
              <w:rPr>
                <w:sz w:val="24"/>
                <w:szCs w:val="24"/>
              </w:rPr>
              <w:t>E</w:t>
            </w:r>
            <w:r>
              <w:rPr>
                <w:sz w:val="24"/>
                <w:szCs w:val="24"/>
              </w:rPr>
              <w:t xml:space="preserve">nemy” and that she will miss their friendship. </w:t>
            </w:r>
          </w:p>
        </w:tc>
      </w:tr>
    </w:tbl>
    <w:p w14:paraId="0989FBC5" w14:textId="77777777" w:rsidR="00177848" w:rsidRDefault="00177848" w:rsidP="001034D9">
      <w:pPr>
        <w:spacing w:after="0" w:line="360" w:lineRule="auto"/>
        <w:rPr>
          <w:rFonts w:asciiTheme="minorHAnsi" w:hAnsiTheme="minorHAnsi" w:cstheme="minorHAnsi"/>
          <w:sz w:val="32"/>
          <w:szCs w:val="32"/>
          <w:u w:val="single"/>
        </w:rPr>
      </w:pPr>
    </w:p>
    <w:p w14:paraId="024DFBEE" w14:textId="77777777" w:rsidR="00903B6A" w:rsidRDefault="00903B6A" w:rsidP="001034D9">
      <w:pPr>
        <w:spacing w:after="0" w:line="360" w:lineRule="auto"/>
        <w:rPr>
          <w:rFonts w:asciiTheme="minorHAnsi" w:hAnsiTheme="minorHAnsi" w:cstheme="minorHAnsi"/>
          <w:sz w:val="32"/>
          <w:szCs w:val="32"/>
          <w:u w:val="single"/>
        </w:rPr>
      </w:pPr>
    </w:p>
    <w:p w14:paraId="04C6885F" w14:textId="77777777" w:rsidR="00903B6A" w:rsidRDefault="00903B6A" w:rsidP="001034D9">
      <w:pPr>
        <w:spacing w:after="0" w:line="360" w:lineRule="auto"/>
        <w:rPr>
          <w:rFonts w:asciiTheme="minorHAnsi" w:hAnsiTheme="minorHAnsi" w:cstheme="minorHAnsi"/>
          <w:sz w:val="32"/>
          <w:szCs w:val="32"/>
          <w:u w:val="single"/>
        </w:rPr>
      </w:pPr>
    </w:p>
    <w:p w14:paraId="4F6A4CC0" w14:textId="77777777" w:rsidR="00903B6A" w:rsidRDefault="00903B6A" w:rsidP="001034D9">
      <w:pPr>
        <w:spacing w:after="0" w:line="360" w:lineRule="auto"/>
        <w:rPr>
          <w:rFonts w:asciiTheme="minorHAnsi" w:hAnsiTheme="minorHAnsi" w:cstheme="minorHAnsi"/>
          <w:sz w:val="32"/>
          <w:szCs w:val="32"/>
          <w:u w:val="single"/>
        </w:rPr>
      </w:pPr>
    </w:p>
    <w:p w14:paraId="3C0F40FA" w14:textId="77777777" w:rsidR="00903B6A" w:rsidRDefault="00903B6A" w:rsidP="001034D9">
      <w:pPr>
        <w:spacing w:after="0" w:line="360" w:lineRule="auto"/>
        <w:rPr>
          <w:rFonts w:asciiTheme="minorHAnsi" w:hAnsiTheme="minorHAnsi" w:cstheme="minorHAnsi"/>
          <w:sz w:val="32"/>
          <w:szCs w:val="32"/>
          <w:u w:val="single"/>
        </w:rPr>
      </w:pPr>
    </w:p>
    <w:p w14:paraId="303C7C35" w14:textId="77777777" w:rsidR="00903B6A" w:rsidRDefault="00903B6A" w:rsidP="001034D9">
      <w:pPr>
        <w:spacing w:after="0" w:line="360" w:lineRule="auto"/>
        <w:rPr>
          <w:rFonts w:asciiTheme="minorHAnsi" w:hAnsiTheme="minorHAnsi" w:cstheme="minorHAnsi"/>
          <w:sz w:val="32"/>
          <w:szCs w:val="32"/>
          <w:u w:val="single"/>
        </w:rPr>
      </w:pPr>
    </w:p>
    <w:p w14:paraId="3ABE6014" w14:textId="77777777" w:rsidR="00003630" w:rsidRDefault="00003630" w:rsidP="001034D9">
      <w:pPr>
        <w:spacing w:after="0" w:line="360" w:lineRule="auto"/>
        <w:rPr>
          <w:rFonts w:asciiTheme="minorHAnsi" w:hAnsiTheme="minorHAnsi" w:cstheme="minorHAnsi"/>
          <w:sz w:val="32"/>
          <w:szCs w:val="32"/>
          <w:u w:val="single"/>
        </w:rPr>
      </w:pPr>
    </w:p>
    <w:p w14:paraId="3478A879" w14:textId="77777777" w:rsidR="00003630" w:rsidRDefault="00003630" w:rsidP="001034D9">
      <w:pPr>
        <w:spacing w:after="0" w:line="360" w:lineRule="auto"/>
        <w:rPr>
          <w:rFonts w:asciiTheme="minorHAnsi" w:hAnsiTheme="minorHAnsi" w:cstheme="minorHAnsi"/>
          <w:sz w:val="32"/>
          <w:szCs w:val="32"/>
          <w:u w:val="single"/>
        </w:rPr>
      </w:pPr>
    </w:p>
    <w:p w14:paraId="13E3EF32" w14:textId="77777777" w:rsidR="00003630" w:rsidRDefault="00003630" w:rsidP="001034D9">
      <w:pPr>
        <w:spacing w:after="0" w:line="360" w:lineRule="auto"/>
        <w:rPr>
          <w:rFonts w:asciiTheme="minorHAnsi" w:hAnsiTheme="minorHAnsi" w:cstheme="minorHAnsi"/>
          <w:sz w:val="32"/>
          <w:szCs w:val="32"/>
          <w:u w:val="single"/>
        </w:rPr>
      </w:pPr>
    </w:p>
    <w:p w14:paraId="1B75B860" w14:textId="77777777" w:rsidR="00903B6A" w:rsidRDefault="00903B6A" w:rsidP="001034D9">
      <w:pPr>
        <w:spacing w:after="0" w:line="360" w:lineRule="auto"/>
        <w:rPr>
          <w:rFonts w:asciiTheme="minorHAnsi" w:hAnsiTheme="minorHAnsi" w:cstheme="minorHAnsi"/>
          <w:sz w:val="32"/>
          <w:szCs w:val="32"/>
          <w:u w:val="single"/>
        </w:rPr>
      </w:pPr>
    </w:p>
    <w:p w14:paraId="0E2EFA6B" w14:textId="77777777" w:rsidR="00903B6A" w:rsidRDefault="00903B6A" w:rsidP="001034D9">
      <w:pPr>
        <w:spacing w:after="0" w:line="360" w:lineRule="auto"/>
        <w:rPr>
          <w:rFonts w:asciiTheme="minorHAnsi" w:hAnsiTheme="minorHAnsi" w:cstheme="minorHAnsi"/>
          <w:sz w:val="32"/>
          <w:szCs w:val="32"/>
          <w:u w:val="single"/>
        </w:rPr>
      </w:pPr>
    </w:p>
    <w:p w14:paraId="0D8C5C95" w14:textId="77777777" w:rsidR="00970D74" w:rsidRDefault="000B4941"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lastRenderedPageBreak/>
        <w:t>Tier II/</w:t>
      </w:r>
      <w:r w:rsidR="001B3754">
        <w:rPr>
          <w:rFonts w:asciiTheme="minorHAnsi" w:hAnsiTheme="minorHAnsi" w:cstheme="minorHAnsi"/>
          <w:sz w:val="32"/>
          <w:szCs w:val="32"/>
          <w:u w:val="single"/>
        </w:rPr>
        <w:t xml:space="preserve">Academic </w:t>
      </w:r>
      <w:r w:rsidR="00D15A17">
        <w:rPr>
          <w:rFonts w:asciiTheme="minorHAnsi" w:hAnsiTheme="minorHAnsi" w:cstheme="minorHAnsi"/>
          <w:sz w:val="32"/>
          <w:szCs w:val="32"/>
          <w:u w:val="single"/>
        </w:rPr>
        <w:t>Vocabulary</w:t>
      </w:r>
    </w:p>
    <w:tbl>
      <w:tblPr>
        <w:tblStyle w:val="TableGrid"/>
        <w:tblW w:w="0" w:type="auto"/>
        <w:tblLook w:val="04A0" w:firstRow="1" w:lastRow="0" w:firstColumn="1" w:lastColumn="0" w:noHBand="0" w:noVBand="1"/>
      </w:tblPr>
      <w:tblGrid>
        <w:gridCol w:w="738"/>
        <w:gridCol w:w="5885"/>
        <w:gridCol w:w="6553"/>
      </w:tblGrid>
      <w:tr w:rsidR="00F02887" w14:paraId="5C6F2446" w14:textId="77777777">
        <w:trPr>
          <w:trHeight w:val="377"/>
        </w:trPr>
        <w:tc>
          <w:tcPr>
            <w:tcW w:w="738" w:type="dxa"/>
          </w:tcPr>
          <w:p w14:paraId="5CC87374" w14:textId="77777777" w:rsidR="00F02887" w:rsidRDefault="00F02887" w:rsidP="00F02887">
            <w:pPr>
              <w:spacing w:after="0" w:line="240" w:lineRule="auto"/>
              <w:contextualSpacing/>
            </w:pPr>
          </w:p>
        </w:tc>
        <w:tc>
          <w:tcPr>
            <w:tcW w:w="5885" w:type="dxa"/>
          </w:tcPr>
          <w:p w14:paraId="1102133E" w14:textId="77777777" w:rsidR="00F02887" w:rsidRPr="00F02887" w:rsidRDefault="00F02887" w:rsidP="00F02887">
            <w:pPr>
              <w:spacing w:after="0" w:line="240" w:lineRule="auto"/>
              <w:contextualSpacing/>
              <w:jc w:val="center"/>
              <w:rPr>
                <w:b/>
              </w:rPr>
            </w:pPr>
            <w:r w:rsidRPr="00F02887">
              <w:rPr>
                <w:b/>
              </w:rPr>
              <w:t>These words require less time to learn</w:t>
            </w:r>
          </w:p>
          <w:p w14:paraId="17A8ECCB" w14:textId="77777777" w:rsidR="00F02887" w:rsidRDefault="00F02887" w:rsidP="00F02887">
            <w:pPr>
              <w:spacing w:after="0" w:line="240" w:lineRule="auto"/>
              <w:contextualSpacing/>
              <w:jc w:val="center"/>
              <w:rPr>
                <w:sz w:val="20"/>
              </w:rPr>
            </w:pPr>
            <w:r>
              <w:rPr>
                <w:sz w:val="20"/>
              </w:rPr>
              <w:t>(</w:t>
            </w:r>
            <w:r w:rsidRPr="003075B8">
              <w:rPr>
                <w:sz w:val="20"/>
              </w:rPr>
              <w:t>They are concrete or describe an object/event/</w:t>
            </w:r>
          </w:p>
          <w:p w14:paraId="4690F539" w14:textId="77777777" w:rsidR="00F02887" w:rsidRDefault="00F02887" w:rsidP="00F02887">
            <w:pPr>
              <w:spacing w:after="0" w:line="240" w:lineRule="auto"/>
              <w:contextualSpacing/>
              <w:jc w:val="center"/>
            </w:pPr>
            <w:r w:rsidRPr="003075B8">
              <w:rPr>
                <w:sz w:val="20"/>
              </w:rPr>
              <w:t>process/characteristic that is familiar to students</w:t>
            </w:r>
            <w:r>
              <w:rPr>
                <w:sz w:val="20"/>
              </w:rPr>
              <w:t>)</w:t>
            </w:r>
          </w:p>
        </w:tc>
        <w:tc>
          <w:tcPr>
            <w:tcW w:w="6553" w:type="dxa"/>
          </w:tcPr>
          <w:p w14:paraId="421C5E81" w14:textId="77777777" w:rsidR="00F02887" w:rsidRPr="00F02887" w:rsidRDefault="00F02887" w:rsidP="00F02887">
            <w:pPr>
              <w:spacing w:after="0" w:line="240" w:lineRule="auto"/>
              <w:contextualSpacing/>
              <w:jc w:val="center"/>
              <w:rPr>
                <w:b/>
              </w:rPr>
            </w:pPr>
            <w:r w:rsidRPr="00F02887">
              <w:rPr>
                <w:b/>
              </w:rPr>
              <w:t>These words require more time to learn</w:t>
            </w:r>
          </w:p>
          <w:p w14:paraId="556249B0" w14:textId="77777777" w:rsidR="00F02887" w:rsidRDefault="00F02887" w:rsidP="00F02887">
            <w:pPr>
              <w:spacing w:after="0" w:line="240" w:lineRule="auto"/>
              <w:contextualSpacing/>
              <w:jc w:val="center"/>
              <w:rPr>
                <w:sz w:val="20"/>
              </w:rPr>
            </w:pPr>
            <w:r>
              <w:rPr>
                <w:sz w:val="20"/>
              </w:rPr>
              <w:t xml:space="preserve">(They are abstract, have multiple meanings, are a part </w:t>
            </w:r>
          </w:p>
          <w:p w14:paraId="36B1C213" w14:textId="77777777" w:rsidR="00F02887" w:rsidRDefault="00F02887" w:rsidP="00F02887">
            <w:pPr>
              <w:spacing w:after="0" w:line="240" w:lineRule="auto"/>
              <w:contextualSpacing/>
              <w:jc w:val="center"/>
              <w:rPr>
                <w:sz w:val="20"/>
              </w:rPr>
            </w:pPr>
            <w:r>
              <w:rPr>
                <w:sz w:val="20"/>
              </w:rPr>
              <w:t>of a word family, or are likely to appear again in future texts)</w:t>
            </w:r>
          </w:p>
        </w:tc>
      </w:tr>
      <w:tr w:rsidR="00F02887" w14:paraId="6DE104BF" w14:textId="77777777">
        <w:trPr>
          <w:cantSplit/>
          <w:trHeight w:val="3851"/>
        </w:trPr>
        <w:tc>
          <w:tcPr>
            <w:tcW w:w="738" w:type="dxa"/>
            <w:textDirection w:val="btLr"/>
          </w:tcPr>
          <w:p w14:paraId="2ECF754F" w14:textId="77777777" w:rsidR="00F02887" w:rsidRPr="00F02887" w:rsidRDefault="00F02887" w:rsidP="00F02887">
            <w:pPr>
              <w:spacing w:after="0" w:line="240" w:lineRule="auto"/>
              <w:ind w:left="113" w:right="113"/>
              <w:contextualSpacing/>
              <w:jc w:val="center"/>
              <w:rPr>
                <w:b/>
              </w:rPr>
            </w:pPr>
            <w:r w:rsidRPr="00F02887">
              <w:rPr>
                <w:b/>
              </w:rPr>
              <w:t>Meaning can be learned from context</w:t>
            </w:r>
          </w:p>
        </w:tc>
        <w:tc>
          <w:tcPr>
            <w:tcW w:w="5885" w:type="dxa"/>
          </w:tcPr>
          <w:p w14:paraId="67D43668" w14:textId="77777777" w:rsidR="00F02887" w:rsidRDefault="00F02887" w:rsidP="00F02887">
            <w:pPr>
              <w:spacing w:after="0" w:line="240" w:lineRule="auto"/>
              <w:contextualSpacing/>
            </w:pPr>
          </w:p>
          <w:p w14:paraId="68F226AE" w14:textId="2A5BFE59" w:rsidR="00F02887" w:rsidRDefault="00386900" w:rsidP="00F02887">
            <w:pPr>
              <w:spacing w:after="0" w:line="240" w:lineRule="auto"/>
              <w:contextualSpacing/>
            </w:pPr>
            <w:r>
              <w:t>relocation</w:t>
            </w:r>
          </w:p>
          <w:p w14:paraId="2CC2C8C3" w14:textId="77777777" w:rsidR="00F02887" w:rsidRDefault="00F02887" w:rsidP="00F02887">
            <w:pPr>
              <w:spacing w:after="0" w:line="240" w:lineRule="auto"/>
              <w:contextualSpacing/>
            </w:pPr>
          </w:p>
          <w:p w14:paraId="479CBBBA" w14:textId="77777777" w:rsidR="00F02887" w:rsidRDefault="00F02887" w:rsidP="00F02887">
            <w:pPr>
              <w:spacing w:after="0" w:line="240" w:lineRule="auto"/>
              <w:contextualSpacing/>
            </w:pPr>
          </w:p>
        </w:tc>
        <w:tc>
          <w:tcPr>
            <w:tcW w:w="6553" w:type="dxa"/>
          </w:tcPr>
          <w:p w14:paraId="62DAB512" w14:textId="77777777" w:rsidR="005F77F9" w:rsidRDefault="005F77F9" w:rsidP="00F02887">
            <w:pPr>
              <w:spacing w:after="0" w:line="240" w:lineRule="auto"/>
              <w:contextualSpacing/>
            </w:pPr>
          </w:p>
          <w:p w14:paraId="7B615FF5" w14:textId="2639641E" w:rsidR="005F77F9" w:rsidRDefault="00386900" w:rsidP="00F02887">
            <w:pPr>
              <w:spacing w:after="0" w:line="240" w:lineRule="auto"/>
              <w:contextualSpacing/>
            </w:pPr>
            <w:r>
              <w:t>descent</w:t>
            </w:r>
          </w:p>
          <w:p w14:paraId="3DE3F955" w14:textId="77777777" w:rsidR="00F02887" w:rsidRDefault="00F02887" w:rsidP="005D5BF4">
            <w:pPr>
              <w:spacing w:after="0" w:line="240" w:lineRule="auto"/>
              <w:contextualSpacing/>
            </w:pPr>
          </w:p>
        </w:tc>
      </w:tr>
      <w:tr w:rsidR="00F02887" w14:paraId="54DADC58" w14:textId="77777777">
        <w:trPr>
          <w:cantSplit/>
          <w:trHeight w:val="3860"/>
        </w:trPr>
        <w:tc>
          <w:tcPr>
            <w:tcW w:w="738" w:type="dxa"/>
            <w:textDirection w:val="btLr"/>
          </w:tcPr>
          <w:p w14:paraId="6C800F8A" w14:textId="77777777" w:rsidR="00F02887" w:rsidRPr="00F02887" w:rsidRDefault="00F02887" w:rsidP="00F02887">
            <w:pPr>
              <w:spacing w:after="0" w:line="240" w:lineRule="auto"/>
              <w:ind w:left="113" w:right="113"/>
              <w:contextualSpacing/>
              <w:jc w:val="center"/>
              <w:rPr>
                <w:b/>
              </w:rPr>
            </w:pPr>
            <w:r w:rsidRPr="00F02887">
              <w:rPr>
                <w:b/>
              </w:rPr>
              <w:t>Meaning needs to be provided</w:t>
            </w:r>
          </w:p>
        </w:tc>
        <w:tc>
          <w:tcPr>
            <w:tcW w:w="5885" w:type="dxa"/>
          </w:tcPr>
          <w:p w14:paraId="07E12097" w14:textId="77777777" w:rsidR="00F02887" w:rsidRDefault="00F02887" w:rsidP="00F02887">
            <w:pPr>
              <w:spacing w:after="0" w:line="240" w:lineRule="auto"/>
              <w:contextualSpacing/>
            </w:pPr>
          </w:p>
          <w:p w14:paraId="62ABF348" w14:textId="77777777" w:rsidR="00F02887" w:rsidRDefault="00F02887" w:rsidP="00F02887">
            <w:pPr>
              <w:spacing w:after="0" w:line="240" w:lineRule="auto"/>
              <w:contextualSpacing/>
            </w:pPr>
          </w:p>
          <w:p w14:paraId="79A0F45C" w14:textId="02929E0D" w:rsidR="005F77F9" w:rsidRDefault="005D5BF4" w:rsidP="005F77F9">
            <w:pPr>
              <w:spacing w:after="0" w:line="240" w:lineRule="auto"/>
              <w:contextualSpacing/>
            </w:pPr>
            <w:r>
              <w:t>galoshes</w:t>
            </w:r>
          </w:p>
          <w:p w14:paraId="2E5C13CC" w14:textId="77777777" w:rsidR="00F02887" w:rsidRDefault="00F02887" w:rsidP="00F02887">
            <w:pPr>
              <w:spacing w:after="0" w:line="240" w:lineRule="auto"/>
              <w:contextualSpacing/>
            </w:pPr>
          </w:p>
          <w:p w14:paraId="1D7054E6" w14:textId="77777777" w:rsidR="00F02887" w:rsidRDefault="00F02887" w:rsidP="00F02887">
            <w:pPr>
              <w:spacing w:after="0" w:line="240" w:lineRule="auto"/>
              <w:contextualSpacing/>
            </w:pPr>
          </w:p>
          <w:p w14:paraId="7975C295" w14:textId="77777777" w:rsidR="00F02887" w:rsidRDefault="00F02887" w:rsidP="00F02887">
            <w:pPr>
              <w:spacing w:after="0" w:line="240" w:lineRule="auto"/>
              <w:contextualSpacing/>
            </w:pPr>
          </w:p>
          <w:p w14:paraId="35B6D5D3" w14:textId="77777777" w:rsidR="00F02887" w:rsidRDefault="00F02887" w:rsidP="00F02887">
            <w:pPr>
              <w:spacing w:after="0" w:line="240" w:lineRule="auto"/>
              <w:contextualSpacing/>
            </w:pPr>
          </w:p>
          <w:p w14:paraId="4235D7B1" w14:textId="77777777" w:rsidR="00F02887" w:rsidRDefault="00F02887" w:rsidP="00F02887">
            <w:pPr>
              <w:spacing w:after="0" w:line="240" w:lineRule="auto"/>
              <w:contextualSpacing/>
            </w:pPr>
          </w:p>
          <w:p w14:paraId="26A08B8D" w14:textId="77777777" w:rsidR="00F02887" w:rsidRDefault="00F02887" w:rsidP="00F02887">
            <w:pPr>
              <w:spacing w:after="0" w:line="240" w:lineRule="auto"/>
              <w:contextualSpacing/>
            </w:pPr>
          </w:p>
          <w:p w14:paraId="7816696D" w14:textId="77777777" w:rsidR="00F02887" w:rsidRDefault="00F02887" w:rsidP="00F02887">
            <w:pPr>
              <w:spacing w:after="0" w:line="240" w:lineRule="auto"/>
              <w:contextualSpacing/>
            </w:pPr>
          </w:p>
          <w:p w14:paraId="0ED76633" w14:textId="77777777" w:rsidR="00F02887" w:rsidRDefault="00F02887" w:rsidP="00F02887">
            <w:pPr>
              <w:spacing w:after="0" w:line="240" w:lineRule="auto"/>
              <w:contextualSpacing/>
            </w:pPr>
          </w:p>
          <w:p w14:paraId="78785FB5" w14:textId="77777777" w:rsidR="00F02887" w:rsidRDefault="00F02887" w:rsidP="00F02887">
            <w:pPr>
              <w:spacing w:after="0" w:line="240" w:lineRule="auto"/>
              <w:contextualSpacing/>
            </w:pPr>
          </w:p>
          <w:p w14:paraId="3CFC90E6" w14:textId="77777777" w:rsidR="00F02887" w:rsidRDefault="00F02887" w:rsidP="00F02887">
            <w:pPr>
              <w:spacing w:after="0" w:line="240" w:lineRule="auto"/>
              <w:contextualSpacing/>
            </w:pPr>
          </w:p>
        </w:tc>
        <w:tc>
          <w:tcPr>
            <w:tcW w:w="6553" w:type="dxa"/>
          </w:tcPr>
          <w:p w14:paraId="404FA1FE" w14:textId="77777777" w:rsidR="005F77F9" w:rsidRDefault="005F77F9" w:rsidP="00F02887">
            <w:pPr>
              <w:spacing w:after="0" w:line="240" w:lineRule="auto"/>
              <w:contextualSpacing/>
            </w:pPr>
          </w:p>
          <w:p w14:paraId="31DED3B2" w14:textId="77777777" w:rsidR="00003630" w:rsidRDefault="00003630" w:rsidP="005F77F9">
            <w:pPr>
              <w:spacing w:after="0" w:line="240" w:lineRule="auto"/>
              <w:contextualSpacing/>
            </w:pPr>
          </w:p>
          <w:p w14:paraId="11BA1C71" w14:textId="550B6998" w:rsidR="00386900" w:rsidRDefault="00386900" w:rsidP="005F77F9">
            <w:pPr>
              <w:spacing w:after="0" w:line="240" w:lineRule="auto"/>
              <w:contextualSpacing/>
            </w:pPr>
            <w:r>
              <w:t>Executive Order 9066</w:t>
            </w:r>
          </w:p>
          <w:p w14:paraId="7410254C" w14:textId="4298FF9A" w:rsidR="005F77F9" w:rsidRDefault="005D5BF4" w:rsidP="005F77F9">
            <w:pPr>
              <w:spacing w:after="0" w:line="240" w:lineRule="auto"/>
              <w:contextualSpacing/>
            </w:pPr>
            <w:r>
              <w:t>Enemy</w:t>
            </w:r>
          </w:p>
          <w:p w14:paraId="7C72A2C2" w14:textId="77777777" w:rsidR="00F02887" w:rsidRDefault="00F02887" w:rsidP="005D5BF4">
            <w:pPr>
              <w:spacing w:after="0" w:line="240" w:lineRule="auto"/>
              <w:contextualSpacing/>
            </w:pPr>
          </w:p>
        </w:tc>
      </w:tr>
    </w:tbl>
    <w:p w14:paraId="6B43FD26" w14:textId="77777777" w:rsidR="00286F6B" w:rsidRPr="007C5C7E" w:rsidRDefault="00172736" w:rsidP="001034D9">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lastRenderedPageBreak/>
        <w:t xml:space="preserve">Culminating </w:t>
      </w:r>
      <w:r w:rsidR="00B35E4D">
        <w:rPr>
          <w:rFonts w:asciiTheme="minorHAnsi" w:hAnsiTheme="minorHAnsi" w:cstheme="minorHAnsi"/>
          <w:sz w:val="32"/>
          <w:szCs w:val="32"/>
          <w:u w:val="single"/>
        </w:rPr>
        <w:t xml:space="preserve">Writing </w:t>
      </w:r>
      <w:r w:rsidR="00144A4B">
        <w:rPr>
          <w:rFonts w:asciiTheme="minorHAnsi" w:hAnsiTheme="minorHAnsi" w:cstheme="minorHAnsi"/>
          <w:sz w:val="32"/>
          <w:szCs w:val="32"/>
          <w:u w:val="single"/>
        </w:rPr>
        <w:t>Task</w:t>
      </w:r>
    </w:p>
    <w:p w14:paraId="6D3385DF" w14:textId="77777777" w:rsidR="006407B6" w:rsidRDefault="001E286D" w:rsidP="00903B6A">
      <w:pPr>
        <w:numPr>
          <w:ilvl w:val="0"/>
          <w:numId w:val="6"/>
        </w:numPr>
        <w:spacing w:after="0" w:line="360" w:lineRule="auto"/>
        <w:rPr>
          <w:rFonts w:asciiTheme="minorHAnsi" w:hAnsiTheme="minorHAnsi" w:cstheme="minorHAnsi"/>
          <w:sz w:val="24"/>
          <w:szCs w:val="24"/>
        </w:rPr>
      </w:pPr>
      <w:r>
        <w:rPr>
          <w:rFonts w:asciiTheme="minorHAnsi" w:hAnsiTheme="minorHAnsi" w:cstheme="minorHAnsi"/>
          <w:sz w:val="24"/>
          <w:szCs w:val="24"/>
        </w:rPr>
        <w:t>Prompt</w:t>
      </w:r>
      <w:r w:rsidR="00903B6A">
        <w:rPr>
          <w:rFonts w:asciiTheme="minorHAnsi" w:hAnsiTheme="minorHAnsi" w:cstheme="minorHAnsi"/>
          <w:sz w:val="24"/>
          <w:szCs w:val="24"/>
        </w:rPr>
        <w:t xml:space="preserve">: </w:t>
      </w:r>
    </w:p>
    <w:p w14:paraId="2A538B33" w14:textId="6CA39BD8" w:rsidR="001C1D02" w:rsidRPr="006407B6" w:rsidRDefault="00903B6A" w:rsidP="006407B6">
      <w:pPr>
        <w:numPr>
          <w:ilvl w:val="1"/>
          <w:numId w:val="6"/>
        </w:numPr>
        <w:spacing w:after="0" w:line="360" w:lineRule="auto"/>
        <w:rPr>
          <w:rFonts w:asciiTheme="minorHAnsi" w:hAnsiTheme="minorHAnsi" w:cstheme="minorHAnsi"/>
          <w:sz w:val="24"/>
          <w:szCs w:val="24"/>
        </w:rPr>
      </w:pPr>
      <w:r w:rsidRPr="006407B6">
        <w:rPr>
          <w:rFonts w:asciiTheme="minorHAnsi" w:hAnsiTheme="minorHAnsi" w:cstheme="minorHAnsi"/>
          <w:i/>
          <w:sz w:val="24"/>
          <w:szCs w:val="24"/>
        </w:rPr>
        <w:t>In Response to Executive Order 9066</w:t>
      </w:r>
      <w:r w:rsidRPr="006407B6">
        <w:rPr>
          <w:rFonts w:asciiTheme="minorHAnsi" w:hAnsiTheme="minorHAnsi" w:cstheme="minorHAnsi"/>
          <w:sz w:val="24"/>
          <w:szCs w:val="24"/>
        </w:rPr>
        <w:t xml:space="preserve">, the author is being blamed for things she did not do. Explain how the author addresses these accusations. Be sure to use evidence from the text to support your response. </w:t>
      </w:r>
    </w:p>
    <w:p w14:paraId="175E7484" w14:textId="77777777" w:rsidR="001E286D" w:rsidRPr="001E286D" w:rsidRDefault="001E286D" w:rsidP="00903B6A">
      <w:pPr>
        <w:pStyle w:val="ListParagraph"/>
        <w:spacing w:after="0" w:line="360" w:lineRule="auto"/>
        <w:ind w:left="360"/>
        <w:rPr>
          <w:rFonts w:asciiTheme="minorHAnsi" w:hAnsiTheme="minorHAnsi" w:cstheme="minorHAnsi"/>
          <w:sz w:val="24"/>
          <w:szCs w:val="24"/>
        </w:rPr>
      </w:pPr>
      <w:r>
        <w:rPr>
          <w:rFonts w:asciiTheme="minorHAnsi" w:hAnsiTheme="minorHAnsi" w:cstheme="minorHAnsi"/>
          <w:sz w:val="24"/>
          <w:szCs w:val="24"/>
        </w:rPr>
        <w:t>Teacher Instructions</w:t>
      </w:r>
    </w:p>
    <w:p w14:paraId="6CA22678" w14:textId="77777777" w:rsidR="001E286D" w:rsidRPr="001E286D" w:rsidRDefault="001E286D" w:rsidP="001E286D">
      <w:pPr>
        <w:pStyle w:val="ListParagraph"/>
        <w:numPr>
          <w:ilvl w:val="0"/>
          <w:numId w:val="15"/>
        </w:numPr>
        <w:spacing w:after="0" w:line="360" w:lineRule="auto"/>
        <w:rPr>
          <w:rFonts w:asciiTheme="minorHAnsi" w:hAnsiTheme="minorHAnsi" w:cstheme="minorHAnsi"/>
          <w:sz w:val="24"/>
          <w:szCs w:val="24"/>
        </w:rPr>
      </w:pPr>
      <w:r w:rsidRPr="001E286D">
        <w:rPr>
          <w:rFonts w:asciiTheme="minorHAnsi" w:hAnsiTheme="minorHAnsi" w:cstheme="minorHAnsi"/>
          <w:sz w:val="24"/>
          <w:szCs w:val="24"/>
        </w:rPr>
        <w:t>Students identify their writing task from the prompt provided.</w:t>
      </w:r>
    </w:p>
    <w:p w14:paraId="23AAC899" w14:textId="77777777" w:rsidR="001E286D" w:rsidRDefault="001E286D" w:rsidP="001E286D">
      <w:pPr>
        <w:pStyle w:val="ListParagraph"/>
        <w:numPr>
          <w:ilvl w:val="0"/>
          <w:numId w:val="15"/>
        </w:numPr>
        <w:spacing w:after="0" w:line="360" w:lineRule="auto"/>
        <w:rPr>
          <w:rFonts w:asciiTheme="minorHAnsi" w:hAnsiTheme="minorHAnsi" w:cstheme="minorHAnsi"/>
          <w:sz w:val="24"/>
          <w:szCs w:val="24"/>
        </w:rPr>
      </w:pPr>
      <w:r w:rsidRPr="001E286D">
        <w:rPr>
          <w:rFonts w:asciiTheme="minorHAnsi" w:hAnsiTheme="minorHAnsi" w:cstheme="minorHAnsi"/>
          <w:sz w:val="24"/>
          <w:szCs w:val="24"/>
        </w:rPr>
        <w:t xml:space="preserve">Students complete an evidence chart as a pre-writing activity. </w:t>
      </w:r>
      <w:r w:rsidR="00DC71C1">
        <w:rPr>
          <w:rFonts w:asciiTheme="minorHAnsi" w:hAnsiTheme="minorHAnsi" w:cstheme="minorHAnsi"/>
          <w:sz w:val="24"/>
          <w:szCs w:val="24"/>
        </w:rPr>
        <w:t xml:space="preserve">Teachers should remind students </w:t>
      </w:r>
      <w:r w:rsidRPr="001E286D">
        <w:rPr>
          <w:rFonts w:asciiTheme="minorHAnsi" w:hAnsiTheme="minorHAnsi" w:cstheme="minorHAnsi"/>
          <w:sz w:val="24"/>
          <w:szCs w:val="24"/>
        </w:rPr>
        <w:t>to use any relevant notes they compiled while reading and answering the text-dependent questions.</w:t>
      </w:r>
    </w:p>
    <w:tbl>
      <w:tblPr>
        <w:tblStyle w:val="TableGrid"/>
        <w:tblW w:w="0" w:type="auto"/>
        <w:jc w:val="center"/>
        <w:tblLook w:val="00A0" w:firstRow="1" w:lastRow="0" w:firstColumn="1" w:lastColumn="0" w:noHBand="0" w:noVBand="0"/>
      </w:tblPr>
      <w:tblGrid>
        <w:gridCol w:w="5148"/>
        <w:gridCol w:w="5220"/>
      </w:tblGrid>
      <w:tr w:rsidR="00003630" w:rsidRPr="001E286D" w14:paraId="438F3FBB" w14:textId="77777777">
        <w:trPr>
          <w:jc w:val="center"/>
        </w:trPr>
        <w:tc>
          <w:tcPr>
            <w:tcW w:w="5148" w:type="dxa"/>
          </w:tcPr>
          <w:p w14:paraId="69DE6AEC" w14:textId="77777777" w:rsidR="00003630" w:rsidRPr="001E286D" w:rsidRDefault="00003630" w:rsidP="002A7668">
            <w:pPr>
              <w:spacing w:after="0" w:line="240" w:lineRule="auto"/>
              <w:contextualSpacing/>
              <w:jc w:val="center"/>
              <w:rPr>
                <w:rFonts w:asciiTheme="minorHAnsi" w:hAnsiTheme="minorHAnsi" w:cstheme="minorHAnsi"/>
                <w:b/>
                <w:i/>
                <w:sz w:val="24"/>
                <w:szCs w:val="24"/>
              </w:rPr>
            </w:pPr>
            <w:r w:rsidRPr="001E286D">
              <w:rPr>
                <w:rFonts w:asciiTheme="minorHAnsi" w:hAnsiTheme="minorHAnsi" w:cstheme="minorHAnsi"/>
                <w:b/>
                <w:i/>
                <w:sz w:val="24"/>
                <w:szCs w:val="24"/>
              </w:rPr>
              <w:t>Evidence</w:t>
            </w:r>
          </w:p>
          <w:p w14:paraId="14B8DBAB" w14:textId="77777777" w:rsidR="00003630" w:rsidRPr="001E286D" w:rsidRDefault="00003630" w:rsidP="002A7668">
            <w:pPr>
              <w:spacing w:after="0" w:line="240" w:lineRule="auto"/>
              <w:contextualSpacing/>
              <w:jc w:val="center"/>
              <w:rPr>
                <w:rFonts w:asciiTheme="minorHAnsi" w:hAnsiTheme="minorHAnsi" w:cstheme="minorHAnsi"/>
                <w:b/>
                <w:i/>
                <w:sz w:val="24"/>
                <w:szCs w:val="24"/>
              </w:rPr>
            </w:pPr>
            <w:r w:rsidRPr="001E286D">
              <w:rPr>
                <w:rFonts w:asciiTheme="minorHAnsi" w:hAnsiTheme="minorHAnsi" w:cstheme="minorHAnsi"/>
                <w:b/>
                <w:i/>
                <w:sz w:val="24"/>
                <w:szCs w:val="24"/>
              </w:rPr>
              <w:t>Quote or paraphrase</w:t>
            </w:r>
          </w:p>
        </w:tc>
        <w:tc>
          <w:tcPr>
            <w:tcW w:w="5220" w:type="dxa"/>
          </w:tcPr>
          <w:p w14:paraId="4EB2FC8B" w14:textId="77777777" w:rsidR="00003630" w:rsidRPr="001E286D" w:rsidRDefault="00003630" w:rsidP="002A7668">
            <w:pPr>
              <w:spacing w:after="0" w:line="240" w:lineRule="auto"/>
              <w:contextualSpacing/>
              <w:jc w:val="center"/>
              <w:rPr>
                <w:rFonts w:asciiTheme="minorHAnsi" w:hAnsiTheme="minorHAnsi" w:cstheme="minorHAnsi"/>
                <w:b/>
                <w:i/>
                <w:sz w:val="24"/>
                <w:szCs w:val="24"/>
              </w:rPr>
            </w:pPr>
            <w:r w:rsidRPr="001E286D">
              <w:rPr>
                <w:rFonts w:asciiTheme="minorHAnsi" w:hAnsiTheme="minorHAnsi" w:cstheme="minorHAnsi"/>
                <w:b/>
                <w:i/>
                <w:sz w:val="24"/>
                <w:szCs w:val="24"/>
              </w:rPr>
              <w:t>Elaboration / explanation of how this evidence supports ideas or argument</w:t>
            </w:r>
          </w:p>
        </w:tc>
      </w:tr>
      <w:tr w:rsidR="00003630" w14:paraId="18B9A5C5" w14:textId="77777777">
        <w:trPr>
          <w:jc w:val="center"/>
        </w:trPr>
        <w:tc>
          <w:tcPr>
            <w:tcW w:w="5148" w:type="dxa"/>
          </w:tcPr>
          <w:p w14:paraId="698CBD9A" w14:textId="27235475" w:rsidR="00003630" w:rsidRDefault="00003630" w:rsidP="00003630">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Denise accuses the author of cheating on tests.  The author follows this accusation with, “We’re best friends”.</w:t>
            </w:r>
          </w:p>
        </w:tc>
        <w:tc>
          <w:tcPr>
            <w:tcW w:w="5220" w:type="dxa"/>
          </w:tcPr>
          <w:p w14:paraId="7102EFE2" w14:textId="57AFABD5" w:rsidR="00003630" w:rsidRDefault="00003630"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This first accusation is one that the author can just “ignore” because they are best friends.  This original accusation is one that sets up the other, more important accusation.</w:t>
            </w:r>
          </w:p>
        </w:tc>
      </w:tr>
      <w:tr w:rsidR="00003630" w14:paraId="797563FB" w14:textId="77777777">
        <w:trPr>
          <w:jc w:val="center"/>
        </w:trPr>
        <w:tc>
          <w:tcPr>
            <w:tcW w:w="5148" w:type="dxa"/>
          </w:tcPr>
          <w:p w14:paraId="506085D3" w14:textId="431838EC" w:rsidR="00003630" w:rsidRDefault="00003630"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The second accusation is that Denise believes the author is “trying to start a war” and “giving secrets away to the Enemy”.  The author addresses this accusation by giving “her a packet of tomato seeds and ask[</w:t>
            </w:r>
            <w:proofErr w:type="spellStart"/>
            <w:r>
              <w:rPr>
                <w:rFonts w:asciiTheme="minorHAnsi" w:hAnsiTheme="minorHAnsi" w:cstheme="minorHAnsi"/>
                <w:sz w:val="24"/>
                <w:szCs w:val="24"/>
              </w:rPr>
              <w:t>ing</w:t>
            </w:r>
            <w:proofErr w:type="spellEnd"/>
            <w:r>
              <w:rPr>
                <w:rFonts w:asciiTheme="minorHAnsi" w:hAnsiTheme="minorHAnsi" w:cstheme="minorHAnsi"/>
                <w:sz w:val="24"/>
                <w:szCs w:val="24"/>
              </w:rPr>
              <w:t>] her to plant them for me, [telling] her when the first tomato ripened she’d miss me”.</w:t>
            </w:r>
          </w:p>
          <w:p w14:paraId="21FACCCA" w14:textId="77777777" w:rsidR="00003630" w:rsidRDefault="00003630" w:rsidP="002A7668">
            <w:pPr>
              <w:spacing w:after="0" w:line="240" w:lineRule="auto"/>
              <w:contextualSpacing/>
              <w:rPr>
                <w:rFonts w:asciiTheme="minorHAnsi" w:hAnsiTheme="minorHAnsi" w:cstheme="minorHAnsi"/>
                <w:sz w:val="24"/>
                <w:szCs w:val="24"/>
              </w:rPr>
            </w:pPr>
          </w:p>
        </w:tc>
        <w:tc>
          <w:tcPr>
            <w:tcW w:w="5220" w:type="dxa"/>
          </w:tcPr>
          <w:p w14:paraId="699AF9FE" w14:textId="1DC0BCC9" w:rsidR="00003630" w:rsidRDefault="00003630" w:rsidP="00003630">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 xml:space="preserve">This second accusation is one of great importance to Order 9066 because it shows the blanket racism that had been placed on the Japanese people.  The author responds to this racial accusation by giving her the “seeds of love and hope.” </w:t>
            </w:r>
            <w:r>
              <w:rPr>
                <w:sz w:val="24"/>
                <w:szCs w:val="24"/>
              </w:rPr>
              <w:t xml:space="preserve">The author wants her friend Denise to plant the seeds as a reminder that their friendship is founded on “love” and the growth of them will remind Denise the author is not the “enemy” and that she will miss their friendship.  </w:t>
            </w:r>
          </w:p>
        </w:tc>
      </w:tr>
    </w:tbl>
    <w:p w14:paraId="3ABB8E53" w14:textId="77777777" w:rsidR="008D3588" w:rsidRDefault="008D3588" w:rsidP="001E286D">
      <w:pPr>
        <w:spacing w:after="0" w:line="360" w:lineRule="auto"/>
        <w:rPr>
          <w:rFonts w:asciiTheme="minorHAnsi" w:hAnsiTheme="minorHAnsi" w:cstheme="minorHAnsi"/>
          <w:sz w:val="24"/>
          <w:szCs w:val="24"/>
        </w:rPr>
      </w:pPr>
    </w:p>
    <w:p w14:paraId="484FD3A1" w14:textId="77777777" w:rsidR="00E03703" w:rsidRDefault="008D3588" w:rsidP="00E03703">
      <w:pPr>
        <w:pStyle w:val="ListParagraph"/>
        <w:numPr>
          <w:ilvl w:val="0"/>
          <w:numId w:val="15"/>
        </w:numPr>
        <w:spacing w:after="0" w:line="360" w:lineRule="auto"/>
        <w:rPr>
          <w:rFonts w:asciiTheme="minorHAnsi" w:hAnsiTheme="minorHAnsi" w:cstheme="minorHAnsi"/>
          <w:sz w:val="24"/>
          <w:szCs w:val="24"/>
        </w:rPr>
      </w:pPr>
      <w:r>
        <w:rPr>
          <w:rFonts w:asciiTheme="minorHAnsi" w:hAnsiTheme="minorHAnsi" w:cstheme="minorHAnsi"/>
          <w:sz w:val="24"/>
          <w:szCs w:val="24"/>
        </w:rPr>
        <w:lastRenderedPageBreak/>
        <w:t xml:space="preserve">Once students have completed the evidence chart, they should look back at the writing prompt in order to remind themselves what kind of response they are writing (i.e. expository, analytical, argumentative) and think about the evidence they found. </w:t>
      </w:r>
      <w:r w:rsidR="00E03703">
        <w:rPr>
          <w:rFonts w:asciiTheme="minorHAnsi" w:hAnsiTheme="minorHAnsi" w:cstheme="minorHAnsi"/>
          <w:sz w:val="24"/>
          <w:szCs w:val="24"/>
        </w:rPr>
        <w:t>(D</w:t>
      </w:r>
      <w:r w:rsidR="00DC71C1">
        <w:rPr>
          <w:rFonts w:asciiTheme="minorHAnsi" w:hAnsiTheme="minorHAnsi" w:cstheme="minorHAnsi"/>
          <w:sz w:val="24"/>
          <w:szCs w:val="24"/>
        </w:rPr>
        <w:t>epending on the grade level, teachers</w:t>
      </w:r>
      <w:r w:rsidR="00E03703">
        <w:rPr>
          <w:rFonts w:asciiTheme="minorHAnsi" w:hAnsiTheme="minorHAnsi" w:cstheme="minorHAnsi"/>
          <w:sz w:val="24"/>
          <w:szCs w:val="24"/>
        </w:rPr>
        <w:t xml:space="preserve"> may want to review students’ evidence charts </w:t>
      </w:r>
      <w:r w:rsidR="00B35E4D">
        <w:rPr>
          <w:rFonts w:asciiTheme="minorHAnsi" w:hAnsiTheme="minorHAnsi" w:cstheme="minorHAnsi"/>
          <w:sz w:val="24"/>
          <w:szCs w:val="24"/>
        </w:rPr>
        <w:t xml:space="preserve">in some way </w:t>
      </w:r>
      <w:r w:rsidR="00E03703">
        <w:rPr>
          <w:rFonts w:asciiTheme="minorHAnsi" w:hAnsiTheme="minorHAnsi" w:cstheme="minorHAnsi"/>
          <w:sz w:val="24"/>
          <w:szCs w:val="24"/>
        </w:rPr>
        <w:t xml:space="preserve">to ensure accuracy.) </w:t>
      </w:r>
      <w:r w:rsidR="00B35E4D">
        <w:rPr>
          <w:rFonts w:asciiTheme="minorHAnsi" w:hAnsiTheme="minorHAnsi" w:cstheme="minorHAnsi"/>
          <w:sz w:val="24"/>
          <w:szCs w:val="24"/>
        </w:rPr>
        <w:t>From here, students</w:t>
      </w:r>
      <w:r w:rsidRPr="00E03703">
        <w:rPr>
          <w:rFonts w:asciiTheme="minorHAnsi" w:hAnsiTheme="minorHAnsi" w:cstheme="minorHAnsi"/>
          <w:sz w:val="24"/>
          <w:szCs w:val="24"/>
        </w:rPr>
        <w:t xml:space="preserve"> should develop a specific thesis statement.</w:t>
      </w:r>
      <w:r w:rsidR="00E03703" w:rsidRPr="00E03703">
        <w:rPr>
          <w:rFonts w:asciiTheme="minorHAnsi" w:hAnsiTheme="minorHAnsi" w:cstheme="minorHAnsi"/>
          <w:sz w:val="24"/>
          <w:szCs w:val="24"/>
        </w:rPr>
        <w:t xml:space="preserve"> This could be done independently, with a partner, small group, or the entire class. Consider directing students to the following sites to learn more about thesis statements: http://owl.english.purdue.edu/owl/resource/545/01/ OR http://www.indiana.edu/~wts/pamphlets/ thesis_statement.shtml.</w:t>
      </w:r>
    </w:p>
    <w:p w14:paraId="39769A49" w14:textId="77777777" w:rsidR="00E140DB" w:rsidRDefault="00E140DB" w:rsidP="00E03703">
      <w:pPr>
        <w:pStyle w:val="ListParagraph"/>
        <w:numPr>
          <w:ilvl w:val="0"/>
          <w:numId w:val="15"/>
        </w:numPr>
        <w:spacing w:after="0" w:line="360" w:lineRule="auto"/>
        <w:rPr>
          <w:rFonts w:asciiTheme="minorHAnsi" w:hAnsiTheme="minorHAnsi" w:cstheme="minorHAnsi"/>
          <w:sz w:val="24"/>
          <w:szCs w:val="24"/>
        </w:rPr>
      </w:pPr>
      <w:r>
        <w:rPr>
          <w:rFonts w:asciiTheme="minorHAnsi" w:hAnsiTheme="minorHAnsi" w:cstheme="minorHAnsi"/>
          <w:sz w:val="24"/>
          <w:szCs w:val="24"/>
        </w:rPr>
        <w:t>Students compose a rough draft. With regard to grade level and student ability, teachers should decide how much scaffolding they will provide during this process (i.e. modeling, showing example pieces, sharing work as students go).</w:t>
      </w:r>
    </w:p>
    <w:p w14:paraId="1609B159" w14:textId="77777777" w:rsidR="001E286D" w:rsidRPr="00B35E4D" w:rsidRDefault="00E140DB" w:rsidP="00B35E4D">
      <w:pPr>
        <w:pStyle w:val="ListParagraph"/>
        <w:numPr>
          <w:ilvl w:val="0"/>
          <w:numId w:val="15"/>
        </w:num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Students complete final draft. </w:t>
      </w:r>
    </w:p>
    <w:p w14:paraId="0CE55A1C" w14:textId="77777777" w:rsidR="00B35E4D" w:rsidRDefault="00E66010" w:rsidP="00B35E4D">
      <w:pPr>
        <w:pStyle w:val="ListParagraph"/>
        <w:numPr>
          <w:ilvl w:val="0"/>
          <w:numId w:val="14"/>
        </w:num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Sample </w:t>
      </w:r>
      <w:r w:rsidR="00B35E4D">
        <w:rPr>
          <w:rFonts w:asciiTheme="minorHAnsi" w:hAnsiTheme="minorHAnsi" w:cstheme="minorHAnsi"/>
          <w:sz w:val="24"/>
          <w:szCs w:val="24"/>
        </w:rPr>
        <w:t>Answer</w:t>
      </w:r>
    </w:p>
    <w:p w14:paraId="596F5074" w14:textId="2B7904FB" w:rsidR="001B7EC2" w:rsidRDefault="001B7EC2" w:rsidP="001B7EC2">
      <w:pPr>
        <w:pStyle w:val="ListParagraph"/>
        <w:spacing w:after="0" w:line="360" w:lineRule="auto"/>
        <w:ind w:firstLine="720"/>
        <w:rPr>
          <w:rFonts w:asciiTheme="minorHAnsi" w:hAnsiTheme="minorHAnsi" w:cstheme="minorHAnsi"/>
          <w:sz w:val="24"/>
          <w:szCs w:val="24"/>
        </w:rPr>
      </w:pPr>
      <w:r>
        <w:rPr>
          <w:rFonts w:asciiTheme="minorHAnsi" w:hAnsiTheme="minorHAnsi" w:cstheme="minorHAnsi"/>
          <w:sz w:val="24"/>
          <w:szCs w:val="24"/>
        </w:rPr>
        <w:t>“In Response to Executive Order 9066” shows the response of one American girl of Japanese descent to the accusations placed upon her by her best friend who happens to</w:t>
      </w:r>
      <w:r w:rsidR="00003630">
        <w:rPr>
          <w:rFonts w:asciiTheme="minorHAnsi" w:hAnsiTheme="minorHAnsi" w:cstheme="minorHAnsi"/>
          <w:sz w:val="24"/>
          <w:szCs w:val="24"/>
        </w:rPr>
        <w:t xml:space="preserve"> be a “white girl named Denise”</w:t>
      </w:r>
      <w:r>
        <w:rPr>
          <w:rFonts w:asciiTheme="minorHAnsi" w:hAnsiTheme="minorHAnsi" w:cstheme="minorHAnsi"/>
          <w:sz w:val="24"/>
          <w:szCs w:val="24"/>
        </w:rPr>
        <w:t xml:space="preserve">.  The author does not respond with anger or hatred, instead she responds to the racist accusations with love and hope.  </w:t>
      </w:r>
    </w:p>
    <w:p w14:paraId="707FE284" w14:textId="41E971D1" w:rsidR="001B7EC2" w:rsidRDefault="001B7EC2" w:rsidP="001B7EC2">
      <w:pPr>
        <w:pStyle w:val="ListParagraph"/>
        <w:spacing w:after="0" w:line="360" w:lineRule="auto"/>
        <w:ind w:firstLine="720"/>
        <w:rPr>
          <w:rFonts w:asciiTheme="minorHAnsi" w:hAnsiTheme="minorHAnsi" w:cstheme="minorHAnsi"/>
          <w:sz w:val="24"/>
          <w:szCs w:val="24"/>
        </w:rPr>
      </w:pPr>
      <w:r>
        <w:rPr>
          <w:rFonts w:asciiTheme="minorHAnsi" w:hAnsiTheme="minorHAnsi" w:cstheme="minorHAnsi"/>
          <w:sz w:val="24"/>
          <w:szCs w:val="24"/>
        </w:rPr>
        <w:t>Denise accuses the author of cheating on tests.  The author follows this accusati</w:t>
      </w:r>
      <w:r w:rsidR="00003630">
        <w:rPr>
          <w:rFonts w:asciiTheme="minorHAnsi" w:hAnsiTheme="minorHAnsi" w:cstheme="minorHAnsi"/>
          <w:sz w:val="24"/>
          <w:szCs w:val="24"/>
        </w:rPr>
        <w:t>on with, “We’re best friends”</w:t>
      </w:r>
      <w:r>
        <w:rPr>
          <w:rFonts w:asciiTheme="minorHAnsi" w:hAnsiTheme="minorHAnsi" w:cstheme="minorHAnsi"/>
          <w:sz w:val="24"/>
          <w:szCs w:val="24"/>
        </w:rPr>
        <w:t>.</w:t>
      </w:r>
      <w:r w:rsidRPr="001B7EC2">
        <w:rPr>
          <w:rFonts w:asciiTheme="minorHAnsi" w:hAnsiTheme="minorHAnsi" w:cstheme="minorHAnsi"/>
          <w:sz w:val="24"/>
          <w:szCs w:val="24"/>
        </w:rPr>
        <w:t xml:space="preserve"> </w:t>
      </w:r>
      <w:r>
        <w:rPr>
          <w:rFonts w:asciiTheme="minorHAnsi" w:hAnsiTheme="minorHAnsi" w:cstheme="minorHAnsi"/>
          <w:sz w:val="24"/>
          <w:szCs w:val="24"/>
        </w:rPr>
        <w:t xml:space="preserve">This first accusation is one that the author can just “ignore” because they are best friends.  This original accusation is one that sets up the other, more important accusation, and it shows how much love and hope matter to the author.  </w:t>
      </w:r>
    </w:p>
    <w:p w14:paraId="7D238A32" w14:textId="3990E32C" w:rsidR="001B7EC2" w:rsidRDefault="001B7EC2" w:rsidP="001B7EC2">
      <w:pPr>
        <w:pStyle w:val="ListParagraph"/>
        <w:spacing w:after="0" w:line="360" w:lineRule="auto"/>
        <w:ind w:firstLine="720"/>
        <w:rPr>
          <w:sz w:val="24"/>
          <w:szCs w:val="24"/>
        </w:rPr>
      </w:pPr>
      <w:r>
        <w:rPr>
          <w:rFonts w:asciiTheme="minorHAnsi" w:hAnsiTheme="minorHAnsi" w:cstheme="minorHAnsi"/>
          <w:sz w:val="24"/>
          <w:szCs w:val="24"/>
        </w:rPr>
        <w:t>The second accusation is that Denise believes the author is “trying to start a war” and “giving secrets away to the Enemy” (lines 18-19).  The author addresses this accusation by</w:t>
      </w:r>
      <w:r w:rsidR="002E01C7">
        <w:rPr>
          <w:rFonts w:asciiTheme="minorHAnsi" w:hAnsiTheme="minorHAnsi" w:cstheme="minorHAnsi"/>
          <w:sz w:val="24"/>
          <w:szCs w:val="24"/>
        </w:rPr>
        <w:t>,</w:t>
      </w:r>
      <w:r>
        <w:rPr>
          <w:rFonts w:asciiTheme="minorHAnsi" w:hAnsiTheme="minorHAnsi" w:cstheme="minorHAnsi"/>
          <w:sz w:val="24"/>
          <w:szCs w:val="24"/>
        </w:rPr>
        <w:t xml:space="preserve"> </w:t>
      </w:r>
      <w:r w:rsidR="002E01C7">
        <w:rPr>
          <w:rFonts w:asciiTheme="minorHAnsi" w:hAnsiTheme="minorHAnsi" w:cstheme="minorHAnsi"/>
          <w:sz w:val="24"/>
          <w:szCs w:val="24"/>
        </w:rPr>
        <w:t>“</w:t>
      </w:r>
      <w:r>
        <w:rPr>
          <w:rFonts w:asciiTheme="minorHAnsi" w:hAnsiTheme="minorHAnsi" w:cstheme="minorHAnsi"/>
          <w:sz w:val="24"/>
          <w:szCs w:val="24"/>
        </w:rPr>
        <w:t>giving her a packet of tomato seeds and ask[</w:t>
      </w:r>
      <w:proofErr w:type="spellStart"/>
      <w:r>
        <w:rPr>
          <w:rFonts w:asciiTheme="minorHAnsi" w:hAnsiTheme="minorHAnsi" w:cstheme="minorHAnsi"/>
          <w:sz w:val="24"/>
          <w:szCs w:val="24"/>
        </w:rPr>
        <w:t>ing</w:t>
      </w:r>
      <w:proofErr w:type="spellEnd"/>
      <w:r>
        <w:rPr>
          <w:rFonts w:asciiTheme="minorHAnsi" w:hAnsiTheme="minorHAnsi" w:cstheme="minorHAnsi"/>
          <w:sz w:val="24"/>
          <w:szCs w:val="24"/>
        </w:rPr>
        <w:t>] her to plant them for me, [telling] her when the first tomato ripe</w:t>
      </w:r>
      <w:r w:rsidR="00003630">
        <w:rPr>
          <w:rFonts w:asciiTheme="minorHAnsi" w:hAnsiTheme="minorHAnsi" w:cstheme="minorHAnsi"/>
          <w:sz w:val="24"/>
          <w:szCs w:val="24"/>
        </w:rPr>
        <w:t>ned she’d miss me”</w:t>
      </w:r>
      <w:r>
        <w:rPr>
          <w:rFonts w:asciiTheme="minorHAnsi" w:hAnsiTheme="minorHAnsi" w:cstheme="minorHAnsi"/>
          <w:sz w:val="24"/>
          <w:szCs w:val="24"/>
        </w:rPr>
        <w:t xml:space="preserve">.  This second accusation is one of great importance to Order 9066 because it shows the blanket racism that had been placed on the Japanese people.  The author responds to </w:t>
      </w:r>
      <w:r>
        <w:rPr>
          <w:rFonts w:asciiTheme="minorHAnsi" w:hAnsiTheme="minorHAnsi" w:cstheme="minorHAnsi"/>
          <w:sz w:val="24"/>
          <w:szCs w:val="24"/>
        </w:rPr>
        <w:lastRenderedPageBreak/>
        <w:t xml:space="preserve">this racial accusation by giving her the “seeds of love and hope.” </w:t>
      </w:r>
      <w:r>
        <w:rPr>
          <w:sz w:val="24"/>
          <w:szCs w:val="24"/>
        </w:rPr>
        <w:t>The author wants her friend Denise to plant the seeds as a reminder that their friendship is founded on “love” and the growth of them will remind Denise the author is not the “enemy” and that she will miss their fr</w:t>
      </w:r>
      <w:r w:rsidR="00003630">
        <w:rPr>
          <w:sz w:val="24"/>
          <w:szCs w:val="24"/>
        </w:rPr>
        <w:t xml:space="preserve">iendship. </w:t>
      </w:r>
    </w:p>
    <w:p w14:paraId="63F7C55D" w14:textId="32DC4C0D" w:rsidR="001B7EC2" w:rsidRDefault="001B7EC2" w:rsidP="001B7EC2">
      <w:pPr>
        <w:pStyle w:val="ListParagraph"/>
        <w:spacing w:after="0" w:line="360" w:lineRule="auto"/>
        <w:ind w:firstLine="720"/>
        <w:rPr>
          <w:rFonts w:asciiTheme="minorHAnsi" w:hAnsiTheme="minorHAnsi" w:cstheme="minorHAnsi"/>
          <w:sz w:val="24"/>
          <w:szCs w:val="24"/>
        </w:rPr>
      </w:pPr>
      <w:r>
        <w:rPr>
          <w:sz w:val="24"/>
          <w:szCs w:val="24"/>
        </w:rPr>
        <w:t xml:space="preserve">Although the accusations Denise places against the author are ones which are founded on hatred and racism, the author repeatedly chooses to respond to them in ways that show love, kindness, and hope are </w:t>
      </w:r>
      <w:r w:rsidR="004A7B07">
        <w:rPr>
          <w:sz w:val="24"/>
          <w:szCs w:val="24"/>
        </w:rPr>
        <w:t xml:space="preserve">far more important as well as </w:t>
      </w:r>
      <w:bookmarkStart w:id="0" w:name="_GoBack"/>
      <w:bookmarkEnd w:id="0"/>
      <w:r w:rsidR="004A7B07">
        <w:rPr>
          <w:sz w:val="24"/>
          <w:szCs w:val="24"/>
        </w:rPr>
        <w:t>powerful.  The author’s love will be represented by the fruit of a plant many times over, whereas the hatred shown by Denise’s judgments will not grow anything but pain.</w:t>
      </w:r>
    </w:p>
    <w:p w14:paraId="79DCB941" w14:textId="5E467F0A" w:rsidR="000B5786" w:rsidRDefault="000B5786" w:rsidP="00B35E4D">
      <w:pPr>
        <w:pStyle w:val="ListParagraph"/>
        <w:spacing w:after="0" w:line="360" w:lineRule="auto"/>
        <w:rPr>
          <w:rFonts w:asciiTheme="minorHAnsi" w:hAnsiTheme="minorHAnsi" w:cstheme="minorHAnsi"/>
          <w:sz w:val="24"/>
          <w:szCs w:val="24"/>
        </w:rPr>
      </w:pPr>
    </w:p>
    <w:p w14:paraId="69FEB68E" w14:textId="77777777" w:rsidR="001A759A" w:rsidRDefault="001A759A" w:rsidP="00B35E4D">
      <w:pPr>
        <w:pStyle w:val="ListParagraph"/>
        <w:spacing w:after="0" w:line="360" w:lineRule="auto"/>
        <w:rPr>
          <w:rFonts w:asciiTheme="minorHAnsi" w:hAnsiTheme="minorHAnsi" w:cstheme="minorHAnsi"/>
          <w:sz w:val="24"/>
          <w:szCs w:val="24"/>
        </w:rPr>
      </w:pPr>
    </w:p>
    <w:p w14:paraId="6BAE46D7" w14:textId="77777777" w:rsidR="001A759A" w:rsidRDefault="001A759A" w:rsidP="00B35E4D">
      <w:pPr>
        <w:pStyle w:val="ListParagraph"/>
        <w:spacing w:after="0" w:line="360" w:lineRule="auto"/>
        <w:rPr>
          <w:rFonts w:asciiTheme="minorHAnsi" w:hAnsiTheme="minorHAnsi" w:cstheme="minorHAnsi"/>
          <w:sz w:val="24"/>
          <w:szCs w:val="24"/>
        </w:rPr>
      </w:pPr>
    </w:p>
    <w:p w14:paraId="23BBE601" w14:textId="77777777" w:rsidR="008C1254" w:rsidRDefault="00172736" w:rsidP="001034D9">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Additional </w:t>
      </w:r>
      <w:r w:rsidR="00B474EF">
        <w:rPr>
          <w:rFonts w:asciiTheme="minorHAnsi" w:hAnsiTheme="minorHAnsi" w:cstheme="minorHAnsi"/>
          <w:sz w:val="32"/>
          <w:szCs w:val="32"/>
          <w:u w:val="single"/>
        </w:rPr>
        <w:t>Task</w:t>
      </w:r>
      <w:r w:rsidR="004661F5">
        <w:rPr>
          <w:rFonts w:asciiTheme="minorHAnsi" w:hAnsiTheme="minorHAnsi" w:cstheme="minorHAnsi"/>
          <w:sz w:val="32"/>
          <w:szCs w:val="32"/>
          <w:u w:val="single"/>
        </w:rPr>
        <w:t>s</w:t>
      </w:r>
    </w:p>
    <w:p w14:paraId="39E5EE1D" w14:textId="77777777" w:rsidR="006407B6" w:rsidRPr="006407B6" w:rsidRDefault="00903B6A" w:rsidP="006407B6">
      <w:pPr>
        <w:pStyle w:val="ListParagraph"/>
        <w:numPr>
          <w:ilvl w:val="0"/>
          <w:numId w:val="6"/>
        </w:numPr>
        <w:spacing w:after="0" w:line="360" w:lineRule="auto"/>
        <w:rPr>
          <w:rFonts w:asciiTheme="minorHAnsi" w:hAnsiTheme="minorHAnsi" w:cstheme="minorHAnsi"/>
          <w:sz w:val="24"/>
          <w:szCs w:val="24"/>
        </w:rPr>
      </w:pPr>
      <w:r w:rsidRPr="00A84A49">
        <w:rPr>
          <w:rFonts w:asciiTheme="minorHAnsi" w:hAnsiTheme="minorHAnsi" w:cstheme="minorHAnsi"/>
          <w:i/>
          <w:sz w:val="24"/>
          <w:szCs w:val="24"/>
        </w:rPr>
        <w:t>Compare this text to “Camp Harmony”. How are the themes similar? How are they different?</w:t>
      </w:r>
    </w:p>
    <w:p w14:paraId="6D99812F" w14:textId="5B8549D4" w:rsidR="005956C0" w:rsidRPr="005956C0" w:rsidRDefault="005956C0" w:rsidP="005956C0">
      <w:pPr>
        <w:pStyle w:val="ListParagraph"/>
        <w:numPr>
          <w:ilvl w:val="1"/>
          <w:numId w:val="6"/>
        </w:numPr>
        <w:spacing w:after="0" w:line="360" w:lineRule="auto"/>
        <w:rPr>
          <w:rFonts w:asciiTheme="minorHAnsi" w:hAnsiTheme="minorHAnsi" w:cstheme="minorHAnsi"/>
          <w:sz w:val="24"/>
          <w:szCs w:val="24"/>
        </w:rPr>
      </w:pPr>
      <w:r>
        <w:rPr>
          <w:rFonts w:asciiTheme="minorHAnsi" w:hAnsiTheme="minorHAnsi" w:cstheme="minorHAnsi"/>
          <w:sz w:val="24"/>
          <w:szCs w:val="24"/>
        </w:rPr>
        <w:t>(Students should discuss the similarities and differences between these 2 texts and what the people experienced during the Japanese Internment Camps.)</w:t>
      </w:r>
    </w:p>
    <w:p w14:paraId="2CEA5739" w14:textId="58D4F56C" w:rsidR="006407B6" w:rsidRDefault="00003630" w:rsidP="006407B6">
      <w:pPr>
        <w:pStyle w:val="ListParagraph"/>
        <w:numPr>
          <w:ilvl w:val="0"/>
          <w:numId w:val="6"/>
        </w:num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Look at the painting on </w:t>
      </w:r>
      <w:r w:rsidR="00330029" w:rsidRPr="00A84A49">
        <w:rPr>
          <w:rFonts w:asciiTheme="minorHAnsi" w:hAnsiTheme="minorHAnsi" w:cstheme="minorHAnsi"/>
          <w:sz w:val="24"/>
          <w:szCs w:val="24"/>
        </w:rPr>
        <w:t xml:space="preserve">titled, “Progress </w:t>
      </w:r>
      <w:proofErr w:type="gramStart"/>
      <w:r w:rsidR="00330029" w:rsidRPr="00A84A49">
        <w:rPr>
          <w:rFonts w:asciiTheme="minorHAnsi" w:hAnsiTheme="minorHAnsi" w:cstheme="minorHAnsi"/>
          <w:sz w:val="24"/>
          <w:szCs w:val="24"/>
        </w:rPr>
        <w:t>After</w:t>
      </w:r>
      <w:proofErr w:type="gramEnd"/>
      <w:r w:rsidR="00330029" w:rsidRPr="00A84A49">
        <w:rPr>
          <w:rFonts w:asciiTheme="minorHAnsi" w:hAnsiTheme="minorHAnsi" w:cstheme="minorHAnsi"/>
          <w:sz w:val="24"/>
          <w:szCs w:val="24"/>
        </w:rPr>
        <w:t xml:space="preserve"> One Year, the Mess Hall”. How does this painting represent </w:t>
      </w:r>
      <w:r w:rsidR="005956C0">
        <w:rPr>
          <w:rFonts w:asciiTheme="minorHAnsi" w:hAnsiTheme="minorHAnsi" w:cstheme="minorHAnsi"/>
          <w:sz w:val="24"/>
          <w:szCs w:val="24"/>
        </w:rPr>
        <w:t>“</w:t>
      </w:r>
      <w:r w:rsidR="00330029" w:rsidRPr="00A84A49">
        <w:rPr>
          <w:rFonts w:asciiTheme="minorHAnsi" w:hAnsiTheme="minorHAnsi" w:cstheme="minorHAnsi"/>
          <w:sz w:val="24"/>
          <w:szCs w:val="24"/>
        </w:rPr>
        <w:t>progress</w:t>
      </w:r>
      <w:r w:rsidR="005956C0">
        <w:rPr>
          <w:rFonts w:asciiTheme="minorHAnsi" w:hAnsiTheme="minorHAnsi" w:cstheme="minorHAnsi"/>
          <w:sz w:val="24"/>
          <w:szCs w:val="24"/>
        </w:rPr>
        <w:t>”</w:t>
      </w:r>
      <w:r w:rsidR="00330029" w:rsidRPr="00A84A49">
        <w:rPr>
          <w:rFonts w:asciiTheme="minorHAnsi" w:hAnsiTheme="minorHAnsi" w:cstheme="minorHAnsi"/>
          <w:sz w:val="24"/>
          <w:szCs w:val="24"/>
        </w:rPr>
        <w:t>?</w:t>
      </w:r>
    </w:p>
    <w:p w14:paraId="60C8D4A6" w14:textId="7DC88D42" w:rsidR="00E22959" w:rsidRPr="006407B6" w:rsidRDefault="005956C0" w:rsidP="006407B6">
      <w:pPr>
        <w:pStyle w:val="ListParagraph"/>
        <w:numPr>
          <w:ilvl w:val="1"/>
          <w:numId w:val="6"/>
        </w:num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(The painting is by </w:t>
      </w:r>
      <w:proofErr w:type="spellStart"/>
      <w:r>
        <w:rPr>
          <w:rFonts w:asciiTheme="minorHAnsi" w:hAnsiTheme="minorHAnsi" w:cstheme="minorHAnsi"/>
          <w:sz w:val="24"/>
          <w:szCs w:val="24"/>
        </w:rPr>
        <w:t>Kango</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Takamura</w:t>
      </w:r>
      <w:proofErr w:type="spellEnd"/>
      <w:r>
        <w:rPr>
          <w:rFonts w:asciiTheme="minorHAnsi" w:hAnsiTheme="minorHAnsi" w:cstheme="minorHAnsi"/>
          <w:sz w:val="24"/>
          <w:szCs w:val="24"/>
        </w:rPr>
        <w:t xml:space="preserve"> and depicts what an internment camp would look like during a meal time. Students should note that the “progress” isn’t really progress at all. In fact, if “progress” is Japanese Americans lining up outside their mess hall, then we as a nation have a LONG way to go. One might comment on </w:t>
      </w:r>
      <w:proofErr w:type="gramStart"/>
      <w:r>
        <w:rPr>
          <w:rFonts w:asciiTheme="minorHAnsi" w:hAnsiTheme="minorHAnsi" w:cstheme="minorHAnsi"/>
          <w:sz w:val="24"/>
          <w:szCs w:val="24"/>
        </w:rPr>
        <w:t>it’s</w:t>
      </w:r>
      <w:proofErr w:type="gramEnd"/>
      <w:r>
        <w:rPr>
          <w:rFonts w:asciiTheme="minorHAnsi" w:hAnsiTheme="minorHAnsi" w:cstheme="minorHAnsi"/>
          <w:sz w:val="24"/>
          <w:szCs w:val="24"/>
        </w:rPr>
        <w:t xml:space="preserve"> ironic tone. </w:t>
      </w:r>
    </w:p>
    <w:p w14:paraId="1392C471" w14:textId="77777777" w:rsidR="00CA07EF" w:rsidRPr="0018635B" w:rsidRDefault="00CA07EF" w:rsidP="00CA07EF">
      <w:pPr>
        <w:spacing w:after="0" w:line="360" w:lineRule="auto"/>
        <w:rPr>
          <w:rFonts w:asciiTheme="minorHAnsi" w:hAnsiTheme="minorHAnsi" w:cstheme="minorHAnsi"/>
          <w:sz w:val="24"/>
          <w:szCs w:val="24"/>
        </w:rPr>
      </w:pPr>
    </w:p>
    <w:p w14:paraId="0604DBF9" w14:textId="77777777" w:rsidR="005956C0" w:rsidRDefault="005956C0" w:rsidP="00CA07EF">
      <w:pPr>
        <w:spacing w:after="0" w:line="360" w:lineRule="auto"/>
        <w:rPr>
          <w:rFonts w:asciiTheme="minorHAnsi" w:hAnsiTheme="minorHAnsi" w:cstheme="minorHAnsi"/>
          <w:sz w:val="32"/>
          <w:szCs w:val="28"/>
          <w:u w:val="single"/>
        </w:rPr>
      </w:pPr>
    </w:p>
    <w:sectPr w:rsidR="005956C0" w:rsidSect="001034D9">
      <w:headerReference w:type="default" r:id="rId8"/>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C2DC7C" w14:textId="77777777" w:rsidR="00B03E7E" w:rsidRDefault="00B03E7E" w:rsidP="007C5C7E">
      <w:pPr>
        <w:spacing w:after="0" w:line="240" w:lineRule="auto"/>
      </w:pPr>
      <w:r>
        <w:separator/>
      </w:r>
    </w:p>
  </w:endnote>
  <w:endnote w:type="continuationSeparator" w:id="0">
    <w:p w14:paraId="2D7BB4A0" w14:textId="77777777" w:rsidR="00B03E7E" w:rsidRDefault="00B03E7E" w:rsidP="007C5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9034C2" w14:textId="77777777" w:rsidR="00B03E7E" w:rsidRDefault="00B03E7E" w:rsidP="007C5C7E">
      <w:pPr>
        <w:spacing w:after="0" w:line="240" w:lineRule="auto"/>
      </w:pPr>
      <w:r>
        <w:separator/>
      </w:r>
    </w:p>
  </w:footnote>
  <w:footnote w:type="continuationSeparator" w:id="0">
    <w:p w14:paraId="4C600071" w14:textId="77777777" w:rsidR="00B03E7E" w:rsidRDefault="00B03E7E" w:rsidP="007C5C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B6C5BC" w14:textId="141280E8" w:rsidR="00EE3C42" w:rsidRDefault="00003630" w:rsidP="001034D9">
    <w:pPr>
      <w:pStyle w:val="Header"/>
      <w:jc w:val="center"/>
    </w:pPr>
    <w:r>
      <w:t>In Response to Executive Order</w:t>
    </w:r>
  </w:p>
  <w:p w14:paraId="02CC8F0C" w14:textId="77777777" w:rsidR="00EE3C42" w:rsidRDefault="00EE3C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9A0671"/>
    <w:multiLevelType w:val="hybridMultilevel"/>
    <w:tmpl w:val="79AEA9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9E27158"/>
    <w:multiLevelType w:val="hybridMultilevel"/>
    <w:tmpl w:val="A39886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07067BD"/>
    <w:multiLevelType w:val="hybridMultilevel"/>
    <w:tmpl w:val="E000DD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173C83"/>
    <w:multiLevelType w:val="hybridMultilevel"/>
    <w:tmpl w:val="0BC84F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4A61B48"/>
    <w:multiLevelType w:val="hybridMultilevel"/>
    <w:tmpl w:val="B4EAE4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3772745"/>
    <w:multiLevelType w:val="hybridMultilevel"/>
    <w:tmpl w:val="A7669A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3BB2DC5"/>
    <w:multiLevelType w:val="hybridMultilevel"/>
    <w:tmpl w:val="62E2D3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num>
  <w:num w:numId="2">
    <w:abstractNumId w:val="5"/>
  </w:num>
  <w:num w:numId="3">
    <w:abstractNumId w:val="7"/>
  </w:num>
  <w:num w:numId="4">
    <w:abstractNumId w:val="6"/>
  </w:num>
  <w:num w:numId="5">
    <w:abstractNumId w:val="1"/>
  </w:num>
  <w:num w:numId="6">
    <w:abstractNumId w:val="8"/>
  </w:num>
  <w:num w:numId="7">
    <w:abstractNumId w:val="9"/>
  </w:num>
  <w:num w:numId="8">
    <w:abstractNumId w:val="0"/>
  </w:num>
  <w:num w:numId="9">
    <w:abstractNumId w:val="15"/>
  </w:num>
  <w:num w:numId="10">
    <w:abstractNumId w:val="11"/>
  </w:num>
  <w:num w:numId="11">
    <w:abstractNumId w:val="14"/>
  </w:num>
  <w:num w:numId="12">
    <w:abstractNumId w:val="2"/>
  </w:num>
  <w:num w:numId="13">
    <w:abstractNumId w:val="16"/>
  </w:num>
  <w:num w:numId="14">
    <w:abstractNumId w:val="4"/>
  </w:num>
  <w:num w:numId="15">
    <w:abstractNumId w:val="13"/>
  </w:num>
  <w:num w:numId="16">
    <w:abstractNumId w:val="10"/>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713"/>
    <w:rsid w:val="00003630"/>
    <w:rsid w:val="00006993"/>
    <w:rsid w:val="000110DE"/>
    <w:rsid w:val="00023430"/>
    <w:rsid w:val="00024D11"/>
    <w:rsid w:val="00026D6A"/>
    <w:rsid w:val="000601D8"/>
    <w:rsid w:val="000629C6"/>
    <w:rsid w:val="0007569E"/>
    <w:rsid w:val="00081A99"/>
    <w:rsid w:val="000B21CE"/>
    <w:rsid w:val="000B4941"/>
    <w:rsid w:val="000B5786"/>
    <w:rsid w:val="001034D9"/>
    <w:rsid w:val="00103BC5"/>
    <w:rsid w:val="00127A05"/>
    <w:rsid w:val="001320B6"/>
    <w:rsid w:val="00144A4B"/>
    <w:rsid w:val="00172736"/>
    <w:rsid w:val="00174578"/>
    <w:rsid w:val="00177848"/>
    <w:rsid w:val="0018635B"/>
    <w:rsid w:val="00193EB0"/>
    <w:rsid w:val="001A5B3D"/>
    <w:rsid w:val="001A759A"/>
    <w:rsid w:val="001B3754"/>
    <w:rsid w:val="001B7EC2"/>
    <w:rsid w:val="001C1D02"/>
    <w:rsid w:val="001C4CDF"/>
    <w:rsid w:val="001E286D"/>
    <w:rsid w:val="001E2B69"/>
    <w:rsid w:val="001E3145"/>
    <w:rsid w:val="001F1840"/>
    <w:rsid w:val="001F7FCB"/>
    <w:rsid w:val="002269C7"/>
    <w:rsid w:val="0023432A"/>
    <w:rsid w:val="002429A2"/>
    <w:rsid w:val="00247713"/>
    <w:rsid w:val="00286F6B"/>
    <w:rsid w:val="00293076"/>
    <w:rsid w:val="002A7668"/>
    <w:rsid w:val="002C77A8"/>
    <w:rsid w:val="002E01C7"/>
    <w:rsid w:val="002F4D99"/>
    <w:rsid w:val="00320A5A"/>
    <w:rsid w:val="003226F0"/>
    <w:rsid w:val="00330029"/>
    <w:rsid w:val="003342CF"/>
    <w:rsid w:val="00357D5B"/>
    <w:rsid w:val="00382434"/>
    <w:rsid w:val="00386900"/>
    <w:rsid w:val="003C4B0D"/>
    <w:rsid w:val="003E0AAA"/>
    <w:rsid w:val="004305DB"/>
    <w:rsid w:val="00433701"/>
    <w:rsid w:val="00444C8B"/>
    <w:rsid w:val="004661F5"/>
    <w:rsid w:val="004A47B4"/>
    <w:rsid w:val="004A7B07"/>
    <w:rsid w:val="004B183C"/>
    <w:rsid w:val="004B2372"/>
    <w:rsid w:val="004B53C1"/>
    <w:rsid w:val="004D3BFD"/>
    <w:rsid w:val="004D4480"/>
    <w:rsid w:val="005222B3"/>
    <w:rsid w:val="00544138"/>
    <w:rsid w:val="00545861"/>
    <w:rsid w:val="005464AA"/>
    <w:rsid w:val="00551164"/>
    <w:rsid w:val="00557D31"/>
    <w:rsid w:val="005632E5"/>
    <w:rsid w:val="0058463C"/>
    <w:rsid w:val="00585417"/>
    <w:rsid w:val="0059136E"/>
    <w:rsid w:val="005956C0"/>
    <w:rsid w:val="00595C59"/>
    <w:rsid w:val="00595E18"/>
    <w:rsid w:val="005A375F"/>
    <w:rsid w:val="005B62EE"/>
    <w:rsid w:val="005B6C42"/>
    <w:rsid w:val="005D5BF4"/>
    <w:rsid w:val="005F445E"/>
    <w:rsid w:val="005F6F91"/>
    <w:rsid w:val="005F77F9"/>
    <w:rsid w:val="00630C0B"/>
    <w:rsid w:val="006407B6"/>
    <w:rsid w:val="006A0D76"/>
    <w:rsid w:val="006B4055"/>
    <w:rsid w:val="006B4373"/>
    <w:rsid w:val="006F03E1"/>
    <w:rsid w:val="00711F4B"/>
    <w:rsid w:val="0071580F"/>
    <w:rsid w:val="00723A87"/>
    <w:rsid w:val="007371E0"/>
    <w:rsid w:val="007A677C"/>
    <w:rsid w:val="007B449E"/>
    <w:rsid w:val="007C1EF1"/>
    <w:rsid w:val="007C2CF3"/>
    <w:rsid w:val="007C5C7E"/>
    <w:rsid w:val="007F6299"/>
    <w:rsid w:val="00813997"/>
    <w:rsid w:val="00814487"/>
    <w:rsid w:val="00816EE6"/>
    <w:rsid w:val="008239BD"/>
    <w:rsid w:val="0082475F"/>
    <w:rsid w:val="00841C15"/>
    <w:rsid w:val="008437BA"/>
    <w:rsid w:val="008517EB"/>
    <w:rsid w:val="0085224F"/>
    <w:rsid w:val="00861F55"/>
    <w:rsid w:val="008A3ED3"/>
    <w:rsid w:val="008C1254"/>
    <w:rsid w:val="008D30C9"/>
    <w:rsid w:val="008D3588"/>
    <w:rsid w:val="008E2FB2"/>
    <w:rsid w:val="009026AC"/>
    <w:rsid w:val="00903B6A"/>
    <w:rsid w:val="00910CC3"/>
    <w:rsid w:val="00922685"/>
    <w:rsid w:val="0093038E"/>
    <w:rsid w:val="0093474C"/>
    <w:rsid w:val="00940943"/>
    <w:rsid w:val="00942022"/>
    <w:rsid w:val="0095234C"/>
    <w:rsid w:val="00970D74"/>
    <w:rsid w:val="00986747"/>
    <w:rsid w:val="009B08A6"/>
    <w:rsid w:val="009B2F14"/>
    <w:rsid w:val="009B3DE2"/>
    <w:rsid w:val="009D474D"/>
    <w:rsid w:val="009D602B"/>
    <w:rsid w:val="009E59C4"/>
    <w:rsid w:val="009E6E94"/>
    <w:rsid w:val="00A32132"/>
    <w:rsid w:val="00A4516C"/>
    <w:rsid w:val="00A63210"/>
    <w:rsid w:val="00A74BCC"/>
    <w:rsid w:val="00A803B0"/>
    <w:rsid w:val="00A84A49"/>
    <w:rsid w:val="00AC0831"/>
    <w:rsid w:val="00AC0AAE"/>
    <w:rsid w:val="00AC67AC"/>
    <w:rsid w:val="00AD155A"/>
    <w:rsid w:val="00AE187D"/>
    <w:rsid w:val="00AF6459"/>
    <w:rsid w:val="00B0000C"/>
    <w:rsid w:val="00B02726"/>
    <w:rsid w:val="00B03E7E"/>
    <w:rsid w:val="00B13FBF"/>
    <w:rsid w:val="00B327DC"/>
    <w:rsid w:val="00B35E4D"/>
    <w:rsid w:val="00B44D3C"/>
    <w:rsid w:val="00B474EF"/>
    <w:rsid w:val="00B74575"/>
    <w:rsid w:val="00B9763E"/>
    <w:rsid w:val="00BB0197"/>
    <w:rsid w:val="00BC198F"/>
    <w:rsid w:val="00BD5821"/>
    <w:rsid w:val="00BE39E5"/>
    <w:rsid w:val="00C16827"/>
    <w:rsid w:val="00C6107E"/>
    <w:rsid w:val="00C62ECC"/>
    <w:rsid w:val="00C67BC6"/>
    <w:rsid w:val="00CA07EF"/>
    <w:rsid w:val="00CA218E"/>
    <w:rsid w:val="00CC51A2"/>
    <w:rsid w:val="00CD3C10"/>
    <w:rsid w:val="00CD6B7F"/>
    <w:rsid w:val="00CE6866"/>
    <w:rsid w:val="00CF3DCC"/>
    <w:rsid w:val="00CF47A4"/>
    <w:rsid w:val="00D06B42"/>
    <w:rsid w:val="00D076D2"/>
    <w:rsid w:val="00D140AD"/>
    <w:rsid w:val="00D15A17"/>
    <w:rsid w:val="00D23B05"/>
    <w:rsid w:val="00D26F4C"/>
    <w:rsid w:val="00D278B2"/>
    <w:rsid w:val="00D343BB"/>
    <w:rsid w:val="00D46B88"/>
    <w:rsid w:val="00D50B26"/>
    <w:rsid w:val="00D947A7"/>
    <w:rsid w:val="00DA46E5"/>
    <w:rsid w:val="00DA55BE"/>
    <w:rsid w:val="00DA6AE5"/>
    <w:rsid w:val="00DC71C1"/>
    <w:rsid w:val="00DD55B2"/>
    <w:rsid w:val="00DD7B5F"/>
    <w:rsid w:val="00E03703"/>
    <w:rsid w:val="00E049DA"/>
    <w:rsid w:val="00E140DB"/>
    <w:rsid w:val="00E17296"/>
    <w:rsid w:val="00E22959"/>
    <w:rsid w:val="00E25AB3"/>
    <w:rsid w:val="00E40674"/>
    <w:rsid w:val="00E44C8B"/>
    <w:rsid w:val="00E6019B"/>
    <w:rsid w:val="00E60423"/>
    <w:rsid w:val="00E652DA"/>
    <w:rsid w:val="00E66010"/>
    <w:rsid w:val="00E7112C"/>
    <w:rsid w:val="00E82D91"/>
    <w:rsid w:val="00EB4332"/>
    <w:rsid w:val="00EC6C15"/>
    <w:rsid w:val="00ED04B9"/>
    <w:rsid w:val="00EE3C42"/>
    <w:rsid w:val="00F02887"/>
    <w:rsid w:val="00F06013"/>
    <w:rsid w:val="00F37D5C"/>
    <w:rsid w:val="00F37E68"/>
    <w:rsid w:val="00F57746"/>
    <w:rsid w:val="00F8197E"/>
    <w:rsid w:val="00F87EC0"/>
    <w:rsid w:val="00F93D68"/>
    <w:rsid w:val="00F93F70"/>
    <w:rsid w:val="00F94157"/>
    <w:rsid w:val="00F975B9"/>
    <w:rsid w:val="00FA3194"/>
    <w:rsid w:val="00FB2380"/>
    <w:rsid w:val="00FC0021"/>
    <w:rsid w:val="00FC59C1"/>
    <w:rsid w:val="00FD33F8"/>
    <w:rsid w:val="00FF418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FA263B8"/>
  <w15:docId w15:val="{476A52B1-75F9-460A-ABDB-D49421D59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4"/>
        <w:szCs w:val="24"/>
        <w:lang w:val="en-US"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E82D91"/>
    <w:rPr>
      <w:sz w:val="18"/>
      <w:szCs w:val="18"/>
    </w:rPr>
  </w:style>
  <w:style w:type="paragraph" w:styleId="CommentText">
    <w:name w:val="annotation text"/>
    <w:basedOn w:val="Normal"/>
    <w:link w:val="CommentTextChar"/>
    <w:uiPriority w:val="99"/>
    <w:semiHidden/>
    <w:unhideWhenUsed/>
    <w:rsid w:val="00E82D91"/>
    <w:pPr>
      <w:spacing w:line="240" w:lineRule="auto"/>
    </w:pPr>
    <w:rPr>
      <w:sz w:val="24"/>
      <w:szCs w:val="24"/>
    </w:rPr>
  </w:style>
  <w:style w:type="character" w:customStyle="1" w:styleId="CommentTextChar">
    <w:name w:val="Comment Text Char"/>
    <w:basedOn w:val="DefaultParagraphFont"/>
    <w:link w:val="CommentText"/>
    <w:uiPriority w:val="99"/>
    <w:semiHidden/>
    <w:rsid w:val="00E82D91"/>
    <w:rPr>
      <w:sz w:val="24"/>
      <w:szCs w:val="24"/>
    </w:rPr>
  </w:style>
  <w:style w:type="paragraph" w:styleId="CommentSubject">
    <w:name w:val="annotation subject"/>
    <w:basedOn w:val="CommentText"/>
    <w:next w:val="CommentText"/>
    <w:link w:val="CommentSubjectChar"/>
    <w:uiPriority w:val="99"/>
    <w:semiHidden/>
    <w:unhideWhenUsed/>
    <w:rsid w:val="00E82D91"/>
    <w:rPr>
      <w:b/>
      <w:bCs/>
      <w:sz w:val="20"/>
      <w:szCs w:val="20"/>
    </w:rPr>
  </w:style>
  <w:style w:type="character" w:customStyle="1" w:styleId="CommentSubjectChar">
    <w:name w:val="Comment Subject Char"/>
    <w:basedOn w:val="CommentTextChar"/>
    <w:link w:val="CommentSubject"/>
    <w:uiPriority w:val="99"/>
    <w:semiHidden/>
    <w:rsid w:val="00E82D91"/>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E2FFAC-8DEF-4D8D-8314-AC7D7C004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1410</Words>
  <Characters>8042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WCSD</Company>
  <LinksUpToDate>false</LinksUpToDate>
  <CharactersWithSpaces>9434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Meredith</dc:creator>
  <cp:lastModifiedBy>Nicole Bravo</cp:lastModifiedBy>
  <cp:revision>2</cp:revision>
  <cp:lastPrinted>2012-04-11T15:34:00Z</cp:lastPrinted>
  <dcterms:created xsi:type="dcterms:W3CDTF">2014-09-29T14:11:00Z</dcterms:created>
  <dcterms:modified xsi:type="dcterms:W3CDTF">2014-09-29T14:11:00Z</dcterms:modified>
</cp:coreProperties>
</file>