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7D89" w:rsidRDefault="0017059D">
      <w:pPr>
        <w:pStyle w:val="normal0"/>
        <w:jc w:val="both"/>
      </w:pPr>
      <w:r>
        <w:rPr>
          <w:b/>
        </w:rPr>
        <w:t xml:space="preserve">Names: </w:t>
      </w:r>
    </w:p>
    <w:p w:rsidR="00007D89" w:rsidRDefault="0017059D">
      <w:pPr>
        <w:pStyle w:val="normal0"/>
        <w:jc w:val="both"/>
      </w:pPr>
      <w:r>
        <w:rPr>
          <w:b/>
        </w:rPr>
        <w:t>Date: 12-12-13</w:t>
      </w:r>
    </w:p>
    <w:p w:rsidR="00007D89" w:rsidRDefault="00007D89">
      <w:pPr>
        <w:pStyle w:val="normal0"/>
        <w:jc w:val="both"/>
      </w:pPr>
    </w:p>
    <w:p w:rsidR="00007D89" w:rsidRDefault="0017059D">
      <w:pPr>
        <w:pStyle w:val="normal0"/>
        <w:jc w:val="both"/>
      </w:pPr>
      <w:r>
        <w:t>What is the cultural self-identity Julia Alvarez has embraced at the conclusion of her essay?</w:t>
      </w:r>
    </w:p>
    <w:p w:rsidR="00007D89" w:rsidRDefault="00007D89">
      <w:pPr>
        <w:pStyle w:val="normal0"/>
        <w:jc w:val="both"/>
      </w:pPr>
    </w:p>
    <w:p w:rsidR="00007D89" w:rsidRDefault="0017059D">
      <w:pPr>
        <w:pStyle w:val="normal0"/>
        <w:numPr>
          <w:ilvl w:val="0"/>
          <w:numId w:val="1"/>
        </w:numPr>
        <w:ind w:hanging="359"/>
        <w:contextualSpacing/>
      </w:pPr>
      <w:r>
        <w:t>Support your claims with valid reasoning and relevant and sufficient evidence from text, including direct quotes and page numbers</w:t>
      </w:r>
    </w:p>
    <w:p w:rsidR="00007D89" w:rsidRDefault="0017059D">
      <w:pPr>
        <w:pStyle w:val="normal0"/>
        <w:numPr>
          <w:ilvl w:val="0"/>
          <w:numId w:val="1"/>
        </w:numPr>
        <w:ind w:hanging="359"/>
        <w:contextualSpacing/>
      </w:pPr>
      <w:r>
        <w:t>Discuss each piece of text evidence found with your group to develop an explanation as to how it supports your claim</w:t>
      </w:r>
    </w:p>
    <w:p w:rsidR="00007D89" w:rsidRDefault="0017059D">
      <w:pPr>
        <w:pStyle w:val="normal0"/>
        <w:numPr>
          <w:ilvl w:val="0"/>
          <w:numId w:val="1"/>
        </w:numPr>
        <w:ind w:hanging="359"/>
        <w:contextualSpacing/>
      </w:pPr>
      <w:r>
        <w:t>Compose a</w:t>
      </w:r>
      <w:r>
        <w:t>n argument that is one page in length</w:t>
      </w:r>
    </w:p>
    <w:p w:rsidR="00007D89" w:rsidRDefault="00007D89">
      <w:pPr>
        <w:pStyle w:val="normal0"/>
      </w:pPr>
    </w:p>
    <w:p w:rsidR="00007D89" w:rsidRDefault="0017059D">
      <w:pPr>
        <w:pStyle w:val="normal0"/>
      </w:pPr>
      <w:r>
        <w:rPr>
          <w:b/>
        </w:rPr>
        <w:t>Claim:  Julia Alvarez is bicultural.</w:t>
      </w:r>
      <w:r>
        <w:t xml:space="preserve"> </w:t>
      </w: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17059D">
      <w:pPr>
        <w:pStyle w:val="normal0"/>
      </w:pPr>
      <w:r>
        <w:rPr>
          <w:b/>
        </w:rPr>
        <w:t>Collecting Evidence Graphic Organizer</w:t>
      </w: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20"/>
        <w:gridCol w:w="3060"/>
        <w:gridCol w:w="600"/>
        <w:gridCol w:w="4380"/>
      </w:tblGrid>
      <w:tr w:rsidR="00007D8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rPr>
                <w:b/>
              </w:rPr>
              <w:t>Page #</w:t>
            </w:r>
          </w:p>
        </w:tc>
        <w:tc>
          <w:tcPr>
            <w:tcW w:w="36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rPr>
                <w:b/>
              </w:rPr>
              <w:t>Evidence</w:t>
            </w:r>
          </w:p>
          <w:p w:rsidR="00007D89" w:rsidRDefault="0017059D">
            <w:pPr>
              <w:pStyle w:val="normal0"/>
              <w:spacing w:line="240" w:lineRule="auto"/>
            </w:pPr>
            <w:r>
              <w:rPr>
                <w:b/>
              </w:rPr>
              <w:t>Quote or Paraphrase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rPr>
                <w:b/>
              </w:rPr>
              <w:t>Elaboration / explanation of how this evidence supports ideas or argument</w:t>
            </w:r>
          </w:p>
        </w:tc>
      </w:tr>
      <w:tr w:rsidR="00007D89">
        <w:tblPrEx>
          <w:tblCellMar>
            <w:top w:w="0" w:type="dxa"/>
            <w:bottom w:w="0" w:type="dxa"/>
          </w:tblCellMar>
        </w:tblPrEx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t>38</w:t>
            </w:r>
          </w:p>
          <w:p w:rsidR="00007D89" w:rsidRDefault="00007D89">
            <w:pPr>
              <w:pStyle w:val="normal0"/>
              <w:spacing w:line="240" w:lineRule="auto"/>
            </w:pPr>
          </w:p>
        </w:tc>
        <w:tc>
          <w:tcPr>
            <w:tcW w:w="36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 xml:space="preserve">“I, her namesake, was know as </w:t>
            </w:r>
            <w:proofErr w:type="spellStart"/>
            <w:r w:rsidRPr="0017059D">
              <w:rPr>
                <w:color w:val="auto"/>
              </w:rPr>
              <w:t>Hoo-lee-tah</w:t>
            </w:r>
            <w:proofErr w:type="spellEnd"/>
            <w:r w:rsidRPr="0017059D">
              <w:rPr>
                <w:color w:val="auto"/>
              </w:rPr>
              <w:t xml:space="preserve"> at home, but at school I was Judy or Judith, and once an English teacher mistook me for Juliet.”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>Julia is getting used to 2 cultures- her American one at school, and the Dominican one at home. She has known the Dom</w:t>
            </w:r>
            <w:r w:rsidRPr="0017059D">
              <w:rPr>
                <w:color w:val="auto"/>
              </w:rPr>
              <w:t>inican one all her life and is still getting used to the American one.</w:t>
            </w:r>
          </w:p>
        </w:tc>
      </w:tr>
      <w:tr w:rsidR="00007D89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t>40-41</w:t>
            </w:r>
          </w:p>
          <w:p w:rsidR="00007D89" w:rsidRDefault="00007D89">
            <w:pPr>
              <w:pStyle w:val="normal0"/>
              <w:spacing w:line="240" w:lineRule="auto"/>
            </w:pPr>
          </w:p>
        </w:tc>
        <w:tc>
          <w:tcPr>
            <w:tcW w:w="36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 xml:space="preserve">“My initial desire to be known by my correct Dominican name faded. I just wanted to be Judy and merge with the </w:t>
            </w:r>
            <w:proofErr w:type="spellStart"/>
            <w:r w:rsidRPr="0017059D">
              <w:rPr>
                <w:color w:val="auto"/>
              </w:rPr>
              <w:t>Sallys</w:t>
            </w:r>
            <w:proofErr w:type="spellEnd"/>
            <w:r w:rsidRPr="0017059D">
              <w:rPr>
                <w:color w:val="auto"/>
              </w:rPr>
              <w:t xml:space="preserve"> and </w:t>
            </w:r>
            <w:proofErr w:type="spellStart"/>
            <w:r w:rsidRPr="0017059D">
              <w:rPr>
                <w:color w:val="auto"/>
              </w:rPr>
              <w:t>Janes</w:t>
            </w:r>
            <w:proofErr w:type="spellEnd"/>
            <w:r w:rsidRPr="0017059D">
              <w:rPr>
                <w:color w:val="auto"/>
              </w:rPr>
              <w:t xml:space="preserve"> in my class. But, inevitably, my accent and coloring gave me away.”  </w:t>
            </w:r>
            <w:r w:rsidRPr="0017059D">
              <w:rPr>
                <w:color w:val="auto"/>
              </w:rPr>
              <w:t xml:space="preserve"> 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>Julia tried to hide her Dominican culture, and tried to melt into America. She was embarrassed to show her true culture and was feeling left out</w:t>
            </w:r>
            <w:r w:rsidRPr="0017059D">
              <w:rPr>
                <w:color w:val="auto"/>
              </w:rPr>
              <w:t>.</w:t>
            </w:r>
          </w:p>
        </w:tc>
      </w:tr>
      <w:tr w:rsidR="00007D89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t xml:space="preserve">41 </w:t>
            </w:r>
          </w:p>
          <w:p w:rsidR="00007D89" w:rsidRDefault="00007D89">
            <w:pPr>
              <w:pStyle w:val="normal0"/>
              <w:spacing w:line="240" w:lineRule="auto"/>
            </w:pPr>
          </w:p>
        </w:tc>
        <w:tc>
          <w:tcPr>
            <w:tcW w:w="36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>“ ‘So where are you from Judy?’ ‘New York,’ I told all of my classmates. After all, I had been born blocks away at Columbia Presbyterian Hospital.”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 xml:space="preserve">Julia is embarrassed about being from the Dominican Republic, and tries to blend in with the others. </w:t>
            </w:r>
          </w:p>
        </w:tc>
      </w:tr>
      <w:tr w:rsidR="00007D89">
        <w:tblPrEx>
          <w:tblCellMar>
            <w:top w:w="0" w:type="dxa"/>
            <w:bottom w:w="0" w:type="dxa"/>
          </w:tblCellMar>
        </w:tblPrEx>
        <w:trPr>
          <w:trHeight w:val="236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t>42</w:t>
            </w:r>
          </w:p>
          <w:p w:rsidR="00007D89" w:rsidRDefault="00007D89">
            <w:pPr>
              <w:pStyle w:val="normal0"/>
              <w:spacing w:line="240" w:lineRule="auto"/>
            </w:pPr>
          </w:p>
        </w:tc>
        <w:tc>
          <w:tcPr>
            <w:tcW w:w="36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 xml:space="preserve">“Back home, my </w:t>
            </w:r>
            <w:proofErr w:type="spellStart"/>
            <w:r w:rsidRPr="0017059D">
              <w:rPr>
                <w:color w:val="auto"/>
              </w:rPr>
              <w:t>tios</w:t>
            </w:r>
            <w:proofErr w:type="spellEnd"/>
            <w:r w:rsidRPr="0017059D">
              <w:rPr>
                <w:color w:val="auto"/>
              </w:rPr>
              <w:t xml:space="preserve"> and </w:t>
            </w:r>
            <w:proofErr w:type="spellStart"/>
            <w:r w:rsidRPr="0017059D">
              <w:rPr>
                <w:color w:val="auto"/>
              </w:rPr>
              <w:t>tias</w:t>
            </w:r>
            <w:proofErr w:type="spellEnd"/>
            <w:r w:rsidRPr="0017059D">
              <w:rPr>
                <w:color w:val="auto"/>
              </w:rPr>
              <w:t xml:space="preserve"> and </w:t>
            </w:r>
            <w:proofErr w:type="spellStart"/>
            <w:r w:rsidRPr="0017059D">
              <w:rPr>
                <w:color w:val="auto"/>
              </w:rPr>
              <w:t>primas</w:t>
            </w:r>
            <w:proofErr w:type="spellEnd"/>
            <w:r w:rsidRPr="0017059D">
              <w:rPr>
                <w:color w:val="auto"/>
              </w:rPr>
              <w:t xml:space="preserve">, </w:t>
            </w:r>
            <w:proofErr w:type="spellStart"/>
            <w:r w:rsidRPr="0017059D">
              <w:rPr>
                <w:color w:val="auto"/>
              </w:rPr>
              <w:t>Mami</w:t>
            </w:r>
            <w:proofErr w:type="spellEnd"/>
            <w:r w:rsidRPr="0017059D">
              <w:rPr>
                <w:color w:val="auto"/>
              </w:rPr>
              <w:t xml:space="preserve"> and </w:t>
            </w:r>
            <w:proofErr w:type="spellStart"/>
            <w:r w:rsidRPr="0017059D">
              <w:rPr>
                <w:color w:val="auto"/>
              </w:rPr>
              <w:t>Papi</w:t>
            </w:r>
            <w:proofErr w:type="spellEnd"/>
            <w:r w:rsidRPr="0017059D">
              <w:rPr>
                <w:color w:val="auto"/>
              </w:rPr>
              <w:t xml:space="preserve">, and </w:t>
            </w:r>
            <w:proofErr w:type="spellStart"/>
            <w:r w:rsidRPr="0017059D">
              <w:rPr>
                <w:color w:val="auto"/>
              </w:rPr>
              <w:t>mis</w:t>
            </w:r>
            <w:proofErr w:type="spellEnd"/>
            <w:r w:rsidRPr="0017059D">
              <w:rPr>
                <w:color w:val="auto"/>
              </w:rPr>
              <w:t xml:space="preserve"> </w:t>
            </w:r>
            <w:proofErr w:type="spellStart"/>
            <w:r w:rsidRPr="0017059D">
              <w:rPr>
                <w:color w:val="auto"/>
              </w:rPr>
              <w:t>hermanas</w:t>
            </w:r>
            <w:proofErr w:type="spellEnd"/>
            <w:r w:rsidRPr="0017059D">
              <w:rPr>
                <w:color w:val="auto"/>
              </w:rPr>
              <w:t xml:space="preserve"> had a party for me with </w:t>
            </w:r>
            <w:proofErr w:type="spellStart"/>
            <w:r w:rsidRPr="0017059D">
              <w:rPr>
                <w:color w:val="auto"/>
              </w:rPr>
              <w:t>sancocho</w:t>
            </w:r>
            <w:proofErr w:type="spellEnd"/>
            <w:r w:rsidRPr="0017059D">
              <w:rPr>
                <w:color w:val="auto"/>
              </w:rPr>
              <w:t xml:space="preserve"> and a store bought </w:t>
            </w:r>
            <w:proofErr w:type="spellStart"/>
            <w:r w:rsidRPr="0017059D">
              <w:rPr>
                <w:color w:val="auto"/>
              </w:rPr>
              <w:t>pudin</w:t>
            </w:r>
            <w:proofErr w:type="spellEnd"/>
            <w:r w:rsidRPr="0017059D">
              <w:rPr>
                <w:color w:val="auto"/>
              </w:rPr>
              <w:t xml:space="preserve">, inscribed with </w:t>
            </w:r>
            <w:proofErr w:type="gramStart"/>
            <w:r w:rsidRPr="0017059D">
              <w:rPr>
                <w:color w:val="auto"/>
              </w:rPr>
              <w:t>Happy  Graduation</w:t>
            </w:r>
            <w:proofErr w:type="gramEnd"/>
            <w:r w:rsidRPr="0017059D">
              <w:rPr>
                <w:color w:val="auto"/>
              </w:rPr>
              <w:t>, Julie.</w:t>
            </w:r>
            <w:r w:rsidRPr="0017059D">
              <w:rPr>
                <w:color w:val="auto"/>
              </w:rPr>
              <w:t>”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proofErr w:type="spellStart"/>
            <w:proofErr w:type="gramStart"/>
            <w:r w:rsidRPr="0017059D">
              <w:rPr>
                <w:color w:val="auto"/>
              </w:rPr>
              <w:t>Julias</w:t>
            </w:r>
            <w:proofErr w:type="spellEnd"/>
            <w:proofErr w:type="gramEnd"/>
            <w:r w:rsidRPr="0017059D">
              <w:rPr>
                <w:color w:val="auto"/>
              </w:rPr>
              <w:t xml:space="preserve"> Dominican side came out when she was with her family. She felt less ash</w:t>
            </w:r>
            <w:r w:rsidRPr="0017059D">
              <w:rPr>
                <w:color w:val="auto"/>
              </w:rPr>
              <w:t>amed about her culture when she was with her family because she fit in with them.</w:t>
            </w:r>
          </w:p>
        </w:tc>
      </w:tr>
      <w:tr w:rsidR="00007D89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Default="0017059D">
            <w:pPr>
              <w:pStyle w:val="normal0"/>
              <w:spacing w:line="240" w:lineRule="auto"/>
            </w:pPr>
            <w:r>
              <w:t>40</w:t>
            </w:r>
          </w:p>
          <w:p w:rsidR="00007D89" w:rsidRDefault="00007D89">
            <w:pPr>
              <w:pStyle w:val="normal0"/>
              <w:spacing w:line="240" w:lineRule="auto"/>
            </w:pPr>
          </w:p>
        </w:tc>
        <w:tc>
          <w:tcPr>
            <w:tcW w:w="36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proofErr w:type="spellStart"/>
            <w:r w:rsidRPr="0017059D">
              <w:rPr>
                <w:color w:val="auto"/>
              </w:rPr>
              <w:t>Mami</w:t>
            </w:r>
            <w:proofErr w:type="spellEnd"/>
            <w:r w:rsidRPr="0017059D">
              <w:rPr>
                <w:color w:val="auto"/>
              </w:rPr>
              <w:t xml:space="preserve"> and some new mothers were cooing over their new baby sons and daughters and exchanging names and weights and delivery stories. My mother was embarrassed among the </w:t>
            </w:r>
            <w:proofErr w:type="spellStart"/>
            <w:r w:rsidRPr="0017059D">
              <w:rPr>
                <w:color w:val="auto"/>
              </w:rPr>
              <w:t>Sallys</w:t>
            </w:r>
            <w:proofErr w:type="spellEnd"/>
            <w:r w:rsidRPr="0017059D">
              <w:rPr>
                <w:color w:val="auto"/>
              </w:rPr>
              <w:t xml:space="preserve"> and the </w:t>
            </w:r>
            <w:proofErr w:type="spellStart"/>
            <w:r w:rsidRPr="0017059D">
              <w:rPr>
                <w:color w:val="auto"/>
              </w:rPr>
              <w:t>Janes</w:t>
            </w:r>
            <w:proofErr w:type="spellEnd"/>
            <w:r w:rsidRPr="0017059D">
              <w:rPr>
                <w:color w:val="auto"/>
              </w:rPr>
              <w:t xml:space="preserve"> and Georges and Johns to reveal the rich, noisy name of </w:t>
            </w:r>
            <w:proofErr w:type="spellStart"/>
            <w:r w:rsidRPr="0017059D">
              <w:rPr>
                <w:i/>
                <w:color w:val="auto"/>
              </w:rPr>
              <w:t>Mauricia</w:t>
            </w:r>
            <w:proofErr w:type="spellEnd"/>
            <w:r w:rsidRPr="0017059D">
              <w:rPr>
                <w:color w:val="auto"/>
              </w:rPr>
              <w:t>, s</w:t>
            </w:r>
            <w:r w:rsidRPr="0017059D">
              <w:rPr>
                <w:color w:val="auto"/>
              </w:rPr>
              <w:t>o when her turn came to brag, she gave her baby's name Maureen.</w:t>
            </w:r>
          </w:p>
        </w:tc>
        <w:tc>
          <w:tcPr>
            <w:tcW w:w="4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D89" w:rsidRPr="0017059D" w:rsidRDefault="0017059D">
            <w:pPr>
              <w:pStyle w:val="normal0"/>
              <w:spacing w:line="240" w:lineRule="auto"/>
              <w:rPr>
                <w:color w:val="auto"/>
              </w:rPr>
            </w:pPr>
            <w:r w:rsidRPr="0017059D">
              <w:rPr>
                <w:color w:val="auto"/>
              </w:rPr>
              <w:t>It is not just Julia who is embarrassed to reveal her true culture, but her mother too. Her mother chose an Irish name instead of a Spanish name, and no one pronounced this name correctly.</w:t>
            </w:r>
          </w:p>
        </w:tc>
      </w:tr>
      <w:tr w:rsidR="0017059D">
        <w:tblPrEx>
          <w:tblCellMar>
            <w:top w:w="0" w:type="dxa"/>
            <w:bottom w:w="0" w:type="dxa"/>
          </w:tblCellMar>
        </w:tblPrEx>
        <w:trPr>
          <w:gridAfter w:val="2"/>
          <w:wAfter w:w="4980" w:type="dxa"/>
          <w:trHeight w:val="680"/>
        </w:trPr>
        <w:tc>
          <w:tcPr>
            <w:tcW w:w="43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59D" w:rsidRDefault="0017059D">
            <w:pPr>
              <w:pStyle w:val="normal0"/>
              <w:spacing w:line="240" w:lineRule="auto"/>
            </w:pPr>
          </w:p>
        </w:tc>
      </w:tr>
    </w:tbl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p w:rsidR="00007D89" w:rsidRDefault="00007D89">
      <w:pPr>
        <w:pStyle w:val="normal0"/>
      </w:pPr>
    </w:p>
    <w:sectPr w:rsidR="00007D89" w:rsidSect="00007D8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A6"/>
    <w:multiLevelType w:val="multilevel"/>
    <w:tmpl w:val="71181E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007D89"/>
    <w:rsid w:val="00007D89"/>
    <w:rsid w:val="0017059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07D89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007D89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007D89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007D89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007D89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007D89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007D8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007D89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007D89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D89"/>
  </w:style>
  <w:style w:type="character" w:styleId="CommentReference">
    <w:name w:val="annotation reference"/>
    <w:basedOn w:val="DefaultParagraphFont"/>
    <w:uiPriority w:val="99"/>
    <w:semiHidden/>
    <w:unhideWhenUsed/>
    <w:rsid w:val="00007D8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9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1995</Characters>
  <Application>Microsoft Macintosh Word</Application>
  <DocSecurity>0</DocSecurity>
  <Lines>16</Lines>
  <Paragraphs>3</Paragraphs>
  <ScaleCrop>false</ScaleCrop>
  <Company>BPSD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5:  Names/Nombres Writing Task.docx</dc:title>
  <cp:lastModifiedBy>Cathy Emerick</cp:lastModifiedBy>
  <cp:revision>2</cp:revision>
  <dcterms:created xsi:type="dcterms:W3CDTF">2013-12-16T22:58:00Z</dcterms:created>
  <dcterms:modified xsi:type="dcterms:W3CDTF">2013-12-16T22:58:00Z</dcterms:modified>
</cp:coreProperties>
</file>