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78B8EC" w14:textId="77777777" w:rsidR="009C29B8" w:rsidRPr="00B2231A" w:rsidRDefault="009C29B8" w:rsidP="009C29B8">
      <w:pPr>
        <w:jc w:val="center"/>
        <w:rPr>
          <w:rFonts w:ascii="Tw Cen MT" w:hAnsi="Tw Cen MT"/>
          <w:b/>
        </w:rPr>
      </w:pPr>
      <w:bookmarkStart w:id="0" w:name="_GoBack"/>
      <w:bookmarkEnd w:id="0"/>
      <w:r w:rsidRPr="00B2231A">
        <w:rPr>
          <w:rFonts w:ascii="Tw Cen MT" w:hAnsi="Tw Cen MT"/>
          <w:b/>
        </w:rPr>
        <w:t>Text Complexity: Qualitative Measures Rubric</w:t>
      </w:r>
    </w:p>
    <w:p w14:paraId="485AFFFD" w14:textId="77777777" w:rsidR="009C29B8" w:rsidRPr="00C5092C" w:rsidRDefault="009C29B8" w:rsidP="009C29B8">
      <w:pPr>
        <w:jc w:val="center"/>
        <w:rPr>
          <w:rFonts w:ascii="Tw Cen MT" w:hAnsi="Tw Cen MT"/>
          <w:b/>
          <w:sz w:val="16"/>
          <w:szCs w:val="16"/>
        </w:rPr>
      </w:pPr>
    </w:p>
    <w:p w14:paraId="661B66F9" w14:textId="77777777" w:rsidR="009C29B8" w:rsidRPr="00B2231A" w:rsidRDefault="009C29B8" w:rsidP="009C29B8">
      <w:pPr>
        <w:jc w:val="center"/>
        <w:rPr>
          <w:rFonts w:ascii="Tw Cen MT" w:hAnsi="Tw Cen MT"/>
          <w:b/>
        </w:rPr>
      </w:pPr>
      <w:r w:rsidRPr="00B2231A">
        <w:rPr>
          <w:rFonts w:ascii="Tw Cen MT" w:hAnsi="Tw Cen MT"/>
          <w:b/>
        </w:rPr>
        <w:t>INFORMATIONAL TEXTS</w:t>
      </w:r>
    </w:p>
    <w:p w14:paraId="444A4509" w14:textId="77777777" w:rsidR="009C29B8" w:rsidRPr="00C5092C" w:rsidRDefault="009C29B8" w:rsidP="009C29B8">
      <w:pPr>
        <w:jc w:val="center"/>
        <w:rPr>
          <w:rFonts w:ascii="Tw Cen MT" w:hAnsi="Tw Cen MT"/>
          <w:b/>
          <w:sz w:val="16"/>
          <w:szCs w:val="16"/>
        </w:rPr>
      </w:pPr>
    </w:p>
    <w:p w14:paraId="7047374B" w14:textId="77777777" w:rsidR="009C29B8" w:rsidRDefault="00B2231A" w:rsidP="009C29B8">
      <w:pPr>
        <w:rPr>
          <w:rFonts w:ascii="Tw Cen MT" w:hAnsi="Tw Cen MT"/>
          <w:sz w:val="22"/>
        </w:rPr>
      </w:pPr>
      <w:r>
        <w:rPr>
          <w:rFonts w:ascii="Tw Cen MT" w:hAnsi="Tw Cen MT"/>
          <w:sz w:val="22"/>
        </w:rPr>
        <w:t xml:space="preserve">    </w:t>
      </w:r>
      <w:r w:rsidR="009C29B8" w:rsidRPr="00B2231A">
        <w:rPr>
          <w:rFonts w:ascii="Tw Cen MT" w:hAnsi="Tw Cen MT"/>
          <w:sz w:val="22"/>
        </w:rPr>
        <w:t xml:space="preserve">Text Title___________________________________________  </w:t>
      </w:r>
      <w:r w:rsidR="009C29B8" w:rsidRPr="00B2231A">
        <w:rPr>
          <w:rFonts w:ascii="Tw Cen MT" w:hAnsi="Tw Cen MT"/>
          <w:sz w:val="22"/>
        </w:rPr>
        <w:tab/>
      </w:r>
      <w:r w:rsidR="009C29B8" w:rsidRPr="00B2231A">
        <w:rPr>
          <w:rFonts w:ascii="Tw Cen MT" w:hAnsi="Tw Cen MT"/>
          <w:sz w:val="22"/>
        </w:rPr>
        <w:tab/>
      </w:r>
      <w:r>
        <w:rPr>
          <w:rFonts w:ascii="Tw Cen MT" w:hAnsi="Tw Cen MT"/>
          <w:sz w:val="22"/>
        </w:rPr>
        <w:t xml:space="preserve">       </w:t>
      </w:r>
      <w:r w:rsidR="009C29B8" w:rsidRPr="00B2231A">
        <w:rPr>
          <w:rFonts w:ascii="Tw Cen MT" w:hAnsi="Tw Cen MT"/>
          <w:sz w:val="22"/>
        </w:rPr>
        <w:t>Text Author_____________________________________</w:t>
      </w:r>
    </w:p>
    <w:p w14:paraId="77212DF5" w14:textId="77777777" w:rsidR="00BA4E28" w:rsidRPr="00B2231A" w:rsidRDefault="00BA4E28" w:rsidP="009C29B8">
      <w:pPr>
        <w:rPr>
          <w:rFonts w:ascii="Tw Cen MT" w:hAnsi="Tw Cen MT"/>
          <w:sz w:val="22"/>
        </w:rPr>
      </w:pPr>
    </w:p>
    <w:tbl>
      <w:tblPr>
        <w:tblStyle w:val="TableGrid"/>
        <w:tblW w:w="13950" w:type="dxa"/>
        <w:tblInd w:w="-25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90"/>
        <w:gridCol w:w="3015"/>
        <w:gridCol w:w="3015"/>
        <w:gridCol w:w="3015"/>
        <w:gridCol w:w="3015"/>
      </w:tblGrid>
      <w:tr w:rsidR="00FC43D3" w14:paraId="1FE8D3E9" w14:textId="77777777">
        <w:tc>
          <w:tcPr>
            <w:tcW w:w="1890" w:type="dxa"/>
            <w:shd w:val="clear" w:color="auto" w:fill="E6E6E6"/>
          </w:tcPr>
          <w:p w14:paraId="4EECF7A1" w14:textId="77777777" w:rsidR="00FC43D3" w:rsidRPr="00FC43D3" w:rsidRDefault="00FC43D3" w:rsidP="00FC43D3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3015" w:type="dxa"/>
            <w:shd w:val="clear" w:color="auto" w:fill="E6E6E6"/>
          </w:tcPr>
          <w:p w14:paraId="73E4BD6B" w14:textId="77777777" w:rsidR="00FC43D3" w:rsidRPr="00B2231A" w:rsidRDefault="00FC43D3" w:rsidP="00055431">
            <w:pPr>
              <w:jc w:val="center"/>
              <w:rPr>
                <w:rFonts w:ascii="Tw Cen MT" w:hAnsi="Tw Cen MT"/>
                <w:b/>
                <w:sz w:val="22"/>
              </w:rPr>
            </w:pPr>
            <w:r w:rsidRPr="00B2231A">
              <w:rPr>
                <w:rFonts w:ascii="Tw Cen MT" w:hAnsi="Tw Cen MT"/>
                <w:b/>
                <w:sz w:val="22"/>
              </w:rPr>
              <w:t>Exceedingly Complex</w:t>
            </w:r>
          </w:p>
        </w:tc>
        <w:tc>
          <w:tcPr>
            <w:tcW w:w="3015" w:type="dxa"/>
            <w:shd w:val="clear" w:color="auto" w:fill="E6E6E6"/>
          </w:tcPr>
          <w:p w14:paraId="29439B39" w14:textId="77777777" w:rsidR="00FC43D3" w:rsidRPr="00B2231A" w:rsidRDefault="00FC43D3" w:rsidP="00055431">
            <w:pPr>
              <w:jc w:val="center"/>
              <w:rPr>
                <w:rFonts w:ascii="Tw Cen MT" w:hAnsi="Tw Cen MT"/>
                <w:b/>
                <w:sz w:val="22"/>
              </w:rPr>
            </w:pPr>
            <w:r w:rsidRPr="00B2231A">
              <w:rPr>
                <w:rFonts w:ascii="Tw Cen MT" w:hAnsi="Tw Cen MT"/>
                <w:b/>
                <w:sz w:val="22"/>
              </w:rPr>
              <w:t>Very Complex</w:t>
            </w:r>
          </w:p>
        </w:tc>
        <w:tc>
          <w:tcPr>
            <w:tcW w:w="3015" w:type="dxa"/>
            <w:shd w:val="clear" w:color="auto" w:fill="E6E6E6"/>
          </w:tcPr>
          <w:p w14:paraId="21A69C2C" w14:textId="77777777" w:rsidR="00FC43D3" w:rsidRPr="00B2231A" w:rsidRDefault="0015204D" w:rsidP="00055431">
            <w:pPr>
              <w:jc w:val="center"/>
              <w:rPr>
                <w:rFonts w:ascii="Tw Cen MT" w:hAnsi="Tw Cen MT"/>
                <w:b/>
                <w:sz w:val="22"/>
              </w:rPr>
            </w:pPr>
            <w:r w:rsidRPr="00B2231A">
              <w:rPr>
                <w:rFonts w:ascii="Tw Cen MT" w:hAnsi="Tw Cen MT"/>
                <w:b/>
                <w:sz w:val="22"/>
              </w:rPr>
              <w:t xml:space="preserve">Moderately </w:t>
            </w:r>
            <w:r w:rsidR="00FC43D3" w:rsidRPr="00B2231A">
              <w:rPr>
                <w:rFonts w:ascii="Tw Cen MT" w:hAnsi="Tw Cen MT"/>
                <w:b/>
                <w:sz w:val="22"/>
              </w:rPr>
              <w:t>Complex</w:t>
            </w:r>
          </w:p>
        </w:tc>
        <w:tc>
          <w:tcPr>
            <w:tcW w:w="3015" w:type="dxa"/>
            <w:shd w:val="clear" w:color="auto" w:fill="E6E6E6"/>
          </w:tcPr>
          <w:p w14:paraId="0FC1FBE2" w14:textId="77777777" w:rsidR="00FC43D3" w:rsidRPr="00B2231A" w:rsidRDefault="00FC43D3" w:rsidP="00055431">
            <w:pPr>
              <w:jc w:val="center"/>
              <w:rPr>
                <w:rFonts w:ascii="Tw Cen MT" w:hAnsi="Tw Cen MT"/>
                <w:b/>
                <w:sz w:val="22"/>
              </w:rPr>
            </w:pPr>
            <w:r w:rsidRPr="00B2231A">
              <w:rPr>
                <w:rFonts w:ascii="Tw Cen MT" w:hAnsi="Tw Cen MT"/>
                <w:b/>
                <w:sz w:val="22"/>
              </w:rPr>
              <w:t>Slightly Complex</w:t>
            </w:r>
          </w:p>
        </w:tc>
      </w:tr>
      <w:tr w:rsidR="00FC43D3" w:rsidRPr="003859EE" w14:paraId="39F3D70C" w14:textId="77777777" w:rsidTr="003859EE">
        <w:trPr>
          <w:trHeight w:val="2798"/>
        </w:trPr>
        <w:tc>
          <w:tcPr>
            <w:tcW w:w="1890" w:type="dxa"/>
            <w:shd w:val="clear" w:color="auto" w:fill="E6E6E6"/>
          </w:tcPr>
          <w:p w14:paraId="3FB386FB" w14:textId="77777777" w:rsidR="00317EAC" w:rsidRPr="00B2231A" w:rsidRDefault="00317EAC" w:rsidP="00FC43D3">
            <w:pPr>
              <w:jc w:val="center"/>
              <w:rPr>
                <w:rFonts w:ascii="Tw Cen MT" w:hAnsi="Tw Cen MT"/>
                <w:b/>
                <w:sz w:val="22"/>
              </w:rPr>
            </w:pPr>
          </w:p>
          <w:p w14:paraId="654E0F71" w14:textId="77777777" w:rsidR="00317EAC" w:rsidRPr="00B2231A" w:rsidRDefault="00317EAC" w:rsidP="00FC43D3">
            <w:pPr>
              <w:jc w:val="center"/>
              <w:rPr>
                <w:rFonts w:ascii="Tw Cen MT" w:hAnsi="Tw Cen MT"/>
                <w:b/>
                <w:sz w:val="22"/>
              </w:rPr>
            </w:pPr>
          </w:p>
          <w:p w14:paraId="7EB34E18" w14:textId="77777777" w:rsidR="00317EAC" w:rsidRPr="00B2231A" w:rsidRDefault="00317EAC" w:rsidP="00FC43D3">
            <w:pPr>
              <w:jc w:val="center"/>
              <w:rPr>
                <w:rFonts w:ascii="Tw Cen MT" w:hAnsi="Tw Cen MT"/>
                <w:b/>
                <w:sz w:val="22"/>
              </w:rPr>
            </w:pPr>
          </w:p>
          <w:p w14:paraId="3FC7EC13" w14:textId="77777777" w:rsidR="00FC43D3" w:rsidRPr="00B2231A" w:rsidRDefault="00FC43D3" w:rsidP="00FC43D3">
            <w:pPr>
              <w:jc w:val="center"/>
              <w:rPr>
                <w:rFonts w:ascii="Tw Cen MT" w:hAnsi="Tw Cen MT"/>
                <w:b/>
                <w:sz w:val="22"/>
              </w:rPr>
            </w:pPr>
            <w:r w:rsidRPr="00B2231A">
              <w:rPr>
                <w:rFonts w:ascii="Tw Cen MT" w:hAnsi="Tw Cen MT"/>
                <w:b/>
                <w:sz w:val="22"/>
              </w:rPr>
              <w:t>TEXT STRUCTURE</w:t>
            </w:r>
          </w:p>
        </w:tc>
        <w:tc>
          <w:tcPr>
            <w:tcW w:w="3015" w:type="dxa"/>
          </w:tcPr>
          <w:p w14:paraId="73B86A65" w14:textId="77777777" w:rsidR="00AB6A56" w:rsidRPr="00E970E7" w:rsidRDefault="00AB6A56" w:rsidP="00AB6A56">
            <w:pPr>
              <w:pStyle w:val="ListParagraph"/>
              <w:ind w:left="162"/>
              <w:rPr>
                <w:rFonts w:ascii="Tw Cen MT" w:hAnsi="Tw Cen MT"/>
                <w:sz w:val="16"/>
              </w:rPr>
            </w:pPr>
          </w:p>
          <w:p w14:paraId="04D68833" w14:textId="4D7AE834" w:rsidR="00E56820" w:rsidRPr="00E970E7" w:rsidRDefault="00205AD8" w:rsidP="00D06BFD">
            <w:pPr>
              <w:pStyle w:val="ListParagraph"/>
              <w:numPr>
                <w:ilvl w:val="0"/>
                <w:numId w:val="2"/>
              </w:numPr>
              <w:ind w:left="162" w:right="-108" w:hanging="180"/>
              <w:rPr>
                <w:rFonts w:ascii="Tw Cen MT" w:hAnsi="Tw Cen MT"/>
                <w:sz w:val="16"/>
              </w:rPr>
            </w:pPr>
            <w:r w:rsidRPr="00E970E7">
              <w:rPr>
                <w:rFonts w:ascii="Tw Cen MT" w:hAnsi="Tw Cen MT"/>
                <w:b/>
                <w:sz w:val="16"/>
              </w:rPr>
              <w:t>Organization</w:t>
            </w:r>
            <w:r w:rsidR="00055431" w:rsidRPr="00E970E7">
              <w:rPr>
                <w:rFonts w:ascii="Tw Cen MT" w:hAnsi="Tw Cen MT"/>
                <w:b/>
                <w:sz w:val="16"/>
              </w:rPr>
              <w:t>:</w:t>
            </w:r>
            <w:r w:rsidR="00055431" w:rsidRPr="00E970E7">
              <w:rPr>
                <w:rFonts w:ascii="Tw Cen MT" w:hAnsi="Tw Cen MT"/>
                <w:sz w:val="16"/>
              </w:rPr>
              <w:t xml:space="preserve"> </w:t>
            </w:r>
            <w:r w:rsidR="00EC4F35" w:rsidRPr="00E970E7">
              <w:rPr>
                <w:rFonts w:ascii="Tw Cen MT" w:hAnsi="Tw Cen MT"/>
                <w:sz w:val="16"/>
              </w:rPr>
              <w:t>C</w:t>
            </w:r>
            <w:r w:rsidR="00D06BFD" w:rsidRPr="00E970E7">
              <w:rPr>
                <w:rFonts w:ascii="Tw Cen MT" w:hAnsi="Tw Cen MT"/>
                <w:sz w:val="16"/>
              </w:rPr>
              <w:t>onnections between an extensive range of ideas</w:t>
            </w:r>
            <w:r w:rsidR="003859EE" w:rsidRPr="00E970E7">
              <w:rPr>
                <w:rFonts w:ascii="Tw Cen MT" w:hAnsi="Tw Cen MT"/>
                <w:sz w:val="16"/>
              </w:rPr>
              <w:t>, processes</w:t>
            </w:r>
            <w:r w:rsidR="00D06BFD" w:rsidRPr="00E970E7">
              <w:rPr>
                <w:rFonts w:ascii="Tw Cen MT" w:hAnsi="Tw Cen MT"/>
                <w:sz w:val="16"/>
              </w:rPr>
              <w:t xml:space="preserve"> or events are deep, intricate and often </w:t>
            </w:r>
            <w:r w:rsidR="003859EE" w:rsidRPr="00E970E7">
              <w:rPr>
                <w:rFonts w:ascii="Tw Cen MT" w:hAnsi="Tw Cen MT"/>
                <w:sz w:val="16"/>
              </w:rPr>
              <w:t>ambiguous</w:t>
            </w:r>
            <w:r w:rsidR="00EC4F35" w:rsidRPr="00E970E7">
              <w:rPr>
                <w:rFonts w:ascii="Tw Cen MT" w:hAnsi="Tw Cen MT"/>
                <w:sz w:val="16"/>
              </w:rPr>
              <w:t xml:space="preserve">; organization is intricate or </w:t>
            </w:r>
            <w:r w:rsidR="003859EE" w:rsidRPr="00E970E7">
              <w:rPr>
                <w:rFonts w:ascii="Tw Cen MT" w:hAnsi="Tw Cen MT"/>
                <w:sz w:val="16"/>
              </w:rPr>
              <w:t>discipline-</w:t>
            </w:r>
            <w:r w:rsidR="000F5E0B" w:rsidRPr="00E970E7">
              <w:rPr>
                <w:rFonts w:ascii="Tw Cen MT" w:hAnsi="Tw Cen MT"/>
                <w:sz w:val="16"/>
              </w:rPr>
              <w:t>specific</w:t>
            </w:r>
            <w:r w:rsidR="00EC4F35" w:rsidRPr="00E970E7">
              <w:rPr>
                <w:rFonts w:ascii="Tw Cen MT" w:hAnsi="Tw Cen MT"/>
                <w:sz w:val="16"/>
              </w:rPr>
              <w:t xml:space="preserve"> </w:t>
            </w:r>
          </w:p>
          <w:p w14:paraId="3533C865" w14:textId="77777777" w:rsidR="00055431" w:rsidRPr="00E970E7" w:rsidRDefault="00055431" w:rsidP="00E56820">
            <w:pPr>
              <w:pStyle w:val="ListParagraph"/>
              <w:ind w:left="162"/>
              <w:rPr>
                <w:rFonts w:ascii="Tw Cen MT" w:hAnsi="Tw Cen MT"/>
                <w:sz w:val="16"/>
              </w:rPr>
            </w:pPr>
          </w:p>
          <w:p w14:paraId="1E9BA98E" w14:textId="77777777" w:rsidR="00E56820" w:rsidRPr="00E970E7" w:rsidRDefault="00055431" w:rsidP="00055431">
            <w:pPr>
              <w:pStyle w:val="ListParagraph"/>
              <w:numPr>
                <w:ilvl w:val="0"/>
                <w:numId w:val="2"/>
              </w:numPr>
              <w:ind w:left="162" w:hanging="180"/>
              <w:rPr>
                <w:rFonts w:ascii="Tw Cen MT" w:hAnsi="Tw Cen MT"/>
                <w:sz w:val="16"/>
              </w:rPr>
            </w:pPr>
            <w:r w:rsidRPr="00E970E7">
              <w:rPr>
                <w:rFonts w:ascii="Tw Cen MT" w:hAnsi="Tw Cen MT"/>
                <w:b/>
                <w:sz w:val="16"/>
              </w:rPr>
              <w:t>Text Features</w:t>
            </w:r>
            <w:r w:rsidRPr="00E970E7">
              <w:rPr>
                <w:rFonts w:ascii="Tw Cen MT" w:hAnsi="Tw Cen MT"/>
                <w:sz w:val="16"/>
              </w:rPr>
              <w:t>: If used, are essential in understanding content</w:t>
            </w:r>
          </w:p>
          <w:p w14:paraId="0C66DA55" w14:textId="77777777" w:rsidR="00BA4E28" w:rsidRPr="00E970E7" w:rsidRDefault="00BA4E28" w:rsidP="00E56820">
            <w:pPr>
              <w:rPr>
                <w:rFonts w:ascii="Tw Cen MT" w:hAnsi="Tw Cen MT"/>
                <w:sz w:val="16"/>
              </w:rPr>
            </w:pPr>
          </w:p>
          <w:p w14:paraId="60D2AFD7" w14:textId="366F381C" w:rsidR="00AB6A56" w:rsidRPr="00E970E7" w:rsidRDefault="00055431" w:rsidP="00055431">
            <w:pPr>
              <w:pStyle w:val="ListParagraph"/>
              <w:numPr>
                <w:ilvl w:val="0"/>
                <w:numId w:val="2"/>
              </w:numPr>
              <w:ind w:left="162" w:hanging="180"/>
              <w:rPr>
                <w:rFonts w:ascii="Tw Cen MT" w:hAnsi="Tw Cen MT"/>
                <w:sz w:val="16"/>
              </w:rPr>
            </w:pPr>
            <w:r w:rsidRPr="00E970E7">
              <w:rPr>
                <w:rFonts w:ascii="Tw Cen MT" w:hAnsi="Tw Cen MT"/>
                <w:b/>
                <w:sz w:val="16"/>
              </w:rPr>
              <w:t>Use of Graphics:</w:t>
            </w:r>
            <w:r w:rsidR="00E56820" w:rsidRPr="00E970E7">
              <w:rPr>
                <w:rFonts w:ascii="Tw Cen MT" w:hAnsi="Tw Cen MT"/>
                <w:sz w:val="16"/>
              </w:rPr>
              <w:t xml:space="preserve"> If used,</w:t>
            </w:r>
            <w:r w:rsidR="002025B3" w:rsidRPr="00E970E7">
              <w:rPr>
                <w:rFonts w:ascii="Tw Cen MT" w:hAnsi="Tw Cen MT"/>
                <w:sz w:val="16"/>
              </w:rPr>
              <w:t xml:space="preserve"> </w:t>
            </w:r>
            <w:r w:rsidR="000637F1" w:rsidRPr="00E970E7">
              <w:rPr>
                <w:rFonts w:ascii="Tw Cen MT" w:hAnsi="Tw Cen MT"/>
                <w:sz w:val="16"/>
              </w:rPr>
              <w:t xml:space="preserve">intricate, extensive graphics, tables, charts, etc., </w:t>
            </w:r>
            <w:r w:rsidR="001F7F65" w:rsidRPr="00E970E7">
              <w:rPr>
                <w:rFonts w:ascii="Tw Cen MT" w:hAnsi="Tw Cen MT"/>
                <w:sz w:val="16"/>
              </w:rPr>
              <w:t xml:space="preserve">are </w:t>
            </w:r>
            <w:r w:rsidR="000637F1" w:rsidRPr="00E970E7">
              <w:rPr>
                <w:rFonts w:ascii="Tw Cen MT" w:hAnsi="Tw Cen MT"/>
                <w:sz w:val="16"/>
              </w:rPr>
              <w:t xml:space="preserve">extensive are </w:t>
            </w:r>
            <w:r w:rsidR="00A13A42" w:rsidRPr="00E970E7">
              <w:rPr>
                <w:rFonts w:ascii="Tw Cen MT" w:hAnsi="Tw Cen MT"/>
                <w:sz w:val="16"/>
              </w:rPr>
              <w:t>integral to making</w:t>
            </w:r>
            <w:r w:rsidR="00907761" w:rsidRPr="00E970E7">
              <w:rPr>
                <w:rFonts w:ascii="Tw Cen MT" w:hAnsi="Tw Cen MT"/>
                <w:sz w:val="16"/>
              </w:rPr>
              <w:t xml:space="preserve"> meaning of </w:t>
            </w:r>
            <w:r w:rsidR="000637F1" w:rsidRPr="00E970E7">
              <w:rPr>
                <w:rFonts w:ascii="Tw Cen MT" w:hAnsi="Tw Cen MT"/>
                <w:sz w:val="16"/>
              </w:rPr>
              <w:t xml:space="preserve">the </w:t>
            </w:r>
            <w:r w:rsidR="003859EE" w:rsidRPr="00E970E7">
              <w:rPr>
                <w:rFonts w:ascii="Tw Cen MT" w:hAnsi="Tw Cen MT"/>
                <w:sz w:val="16"/>
              </w:rPr>
              <w:t>text;</w:t>
            </w:r>
            <w:r w:rsidR="002025B3" w:rsidRPr="00E970E7">
              <w:rPr>
                <w:rFonts w:ascii="Tw Cen MT" w:hAnsi="Tw Cen MT"/>
                <w:sz w:val="16"/>
              </w:rPr>
              <w:t xml:space="preserve"> may provide information not otherwise conveyed in the text</w:t>
            </w:r>
          </w:p>
          <w:p w14:paraId="0DB0B775" w14:textId="77777777" w:rsidR="00FC43D3" w:rsidRPr="00E970E7" w:rsidRDefault="00FC43D3" w:rsidP="00AB6A56">
            <w:pPr>
              <w:pStyle w:val="ListParagraph"/>
              <w:ind w:left="162"/>
              <w:rPr>
                <w:rFonts w:ascii="Tw Cen MT" w:hAnsi="Tw Cen MT"/>
                <w:sz w:val="16"/>
              </w:rPr>
            </w:pPr>
          </w:p>
        </w:tc>
        <w:tc>
          <w:tcPr>
            <w:tcW w:w="3015" w:type="dxa"/>
          </w:tcPr>
          <w:p w14:paraId="4F7AA9A4" w14:textId="77777777" w:rsidR="00AB6A56" w:rsidRPr="00E970E7" w:rsidRDefault="00AB6A56" w:rsidP="00AB6A56">
            <w:pPr>
              <w:pStyle w:val="ListParagraph"/>
              <w:ind w:left="162" w:right="-99"/>
              <w:rPr>
                <w:rFonts w:ascii="Tw Cen MT" w:hAnsi="Tw Cen MT"/>
                <w:sz w:val="16"/>
              </w:rPr>
            </w:pPr>
          </w:p>
          <w:p w14:paraId="2FCAE3E0" w14:textId="7BB80AE8" w:rsidR="00EC55AF" w:rsidRPr="00E970E7" w:rsidRDefault="00205AD8" w:rsidP="00EC55AF">
            <w:pPr>
              <w:pStyle w:val="ListParagraph"/>
              <w:numPr>
                <w:ilvl w:val="0"/>
                <w:numId w:val="2"/>
              </w:numPr>
              <w:ind w:left="162" w:right="-99" w:hanging="180"/>
              <w:rPr>
                <w:rFonts w:ascii="Tw Cen MT" w:hAnsi="Tw Cen MT"/>
                <w:sz w:val="16"/>
              </w:rPr>
            </w:pPr>
            <w:r w:rsidRPr="00E970E7">
              <w:rPr>
                <w:rFonts w:ascii="Tw Cen MT" w:hAnsi="Tw Cen MT"/>
                <w:b/>
                <w:sz w:val="16"/>
              </w:rPr>
              <w:t>Organization</w:t>
            </w:r>
            <w:r w:rsidR="00EC55AF" w:rsidRPr="00E970E7">
              <w:rPr>
                <w:rFonts w:ascii="Tw Cen MT" w:hAnsi="Tw Cen MT"/>
                <w:b/>
                <w:sz w:val="16"/>
              </w:rPr>
              <w:t>:</w:t>
            </w:r>
            <w:r w:rsidR="00EC55AF" w:rsidRPr="00E970E7">
              <w:rPr>
                <w:rFonts w:ascii="Tw Cen MT" w:hAnsi="Tw Cen MT"/>
                <w:sz w:val="16"/>
              </w:rPr>
              <w:t xml:space="preserve"> </w:t>
            </w:r>
            <w:r w:rsidR="00EC55AF" w:rsidRPr="00E970E7">
              <w:rPr>
                <w:rFonts w:ascii="Tw Cen MT" w:hAnsi="Tw Cen MT" w:cs="Tw Cen MT Condensed"/>
                <w:sz w:val="16"/>
                <w:szCs w:val="18"/>
              </w:rPr>
              <w:t>Connections between an expanded range ideas, processes or events are often impl</w:t>
            </w:r>
            <w:r w:rsidR="000F5E0B" w:rsidRPr="00E970E7">
              <w:rPr>
                <w:rFonts w:ascii="Tw Cen MT" w:hAnsi="Tw Cen MT" w:cs="Tw Cen MT Condensed"/>
                <w:sz w:val="16"/>
                <w:szCs w:val="18"/>
              </w:rPr>
              <w:t>icit or subtle; organization</w:t>
            </w:r>
            <w:r w:rsidR="00EC55AF" w:rsidRPr="00E970E7">
              <w:rPr>
                <w:rFonts w:ascii="Tw Cen MT" w:hAnsi="Tw Cen MT" w:cs="Tw Cen MT Condensed"/>
                <w:sz w:val="16"/>
                <w:szCs w:val="18"/>
              </w:rPr>
              <w:t xml:space="preserve"> </w:t>
            </w:r>
            <w:r w:rsidR="00AE0307" w:rsidRPr="00E970E7">
              <w:rPr>
                <w:rFonts w:ascii="Tw Cen MT" w:hAnsi="Tw Cen MT" w:cs="Tw Cen MT Condensed"/>
                <w:sz w:val="16"/>
                <w:szCs w:val="18"/>
              </w:rPr>
              <w:t xml:space="preserve">may </w:t>
            </w:r>
            <w:r w:rsidR="00EC55AF" w:rsidRPr="00E970E7">
              <w:rPr>
                <w:rFonts w:ascii="Tw Cen MT" w:hAnsi="Tw Cen MT" w:cs="Tw Cen MT Condensed"/>
                <w:sz w:val="16"/>
                <w:szCs w:val="18"/>
              </w:rPr>
              <w:t xml:space="preserve">contain multiple pathways </w:t>
            </w:r>
            <w:r w:rsidR="000F5E0B" w:rsidRPr="00E970E7">
              <w:rPr>
                <w:rFonts w:ascii="Tw Cen MT" w:hAnsi="Tw Cen MT"/>
                <w:sz w:val="16"/>
              </w:rPr>
              <w:t>or</w:t>
            </w:r>
            <w:r w:rsidR="00F85561" w:rsidRPr="00E970E7">
              <w:rPr>
                <w:rFonts w:ascii="Tw Cen MT" w:hAnsi="Tw Cen MT"/>
                <w:sz w:val="16"/>
              </w:rPr>
              <w:t xml:space="preserve"> </w:t>
            </w:r>
            <w:r w:rsidR="00EC55AF" w:rsidRPr="00E970E7">
              <w:rPr>
                <w:rFonts w:ascii="Tw Cen MT" w:hAnsi="Tw Cen MT"/>
                <w:sz w:val="16"/>
              </w:rPr>
              <w:t xml:space="preserve">exhibit </w:t>
            </w:r>
            <w:r w:rsidR="003859EE" w:rsidRPr="00E970E7">
              <w:rPr>
                <w:rFonts w:ascii="Tw Cen MT" w:hAnsi="Tw Cen MT"/>
                <w:sz w:val="16"/>
              </w:rPr>
              <w:t xml:space="preserve">some discipline-specific </w:t>
            </w:r>
            <w:r w:rsidR="00EC55AF" w:rsidRPr="00E970E7">
              <w:rPr>
                <w:rFonts w:ascii="Tw Cen MT" w:hAnsi="Tw Cen MT"/>
                <w:sz w:val="16"/>
              </w:rPr>
              <w:t xml:space="preserve">traits </w:t>
            </w:r>
          </w:p>
          <w:p w14:paraId="1594E66A" w14:textId="77777777" w:rsidR="00E56820" w:rsidRPr="00E970E7" w:rsidRDefault="00E56820" w:rsidP="00E56820">
            <w:pPr>
              <w:pStyle w:val="ListParagraph"/>
              <w:ind w:left="162" w:right="-99"/>
              <w:rPr>
                <w:rFonts w:ascii="Tw Cen MT" w:hAnsi="Tw Cen MT"/>
                <w:sz w:val="16"/>
              </w:rPr>
            </w:pPr>
          </w:p>
          <w:p w14:paraId="0C58226A" w14:textId="3BE7B6B2" w:rsidR="00E56820" w:rsidRPr="00E970E7" w:rsidRDefault="00E56820" w:rsidP="00E56820">
            <w:pPr>
              <w:pStyle w:val="ListParagraph"/>
              <w:numPr>
                <w:ilvl w:val="0"/>
                <w:numId w:val="2"/>
              </w:numPr>
              <w:ind w:left="162" w:right="-99" w:hanging="180"/>
              <w:rPr>
                <w:rFonts w:ascii="Tw Cen MT" w:hAnsi="Tw Cen MT"/>
                <w:sz w:val="16"/>
              </w:rPr>
            </w:pPr>
            <w:r w:rsidRPr="00E970E7">
              <w:rPr>
                <w:rFonts w:ascii="Tw Cen MT" w:hAnsi="Tw Cen MT"/>
                <w:b/>
                <w:sz w:val="16"/>
              </w:rPr>
              <w:t>Text Features</w:t>
            </w:r>
            <w:r w:rsidRPr="00E970E7">
              <w:rPr>
                <w:rFonts w:ascii="Tw Cen MT" w:hAnsi="Tw Cen MT"/>
                <w:sz w:val="16"/>
              </w:rPr>
              <w:t xml:space="preserve">: If used, </w:t>
            </w:r>
            <w:r w:rsidR="00F85561" w:rsidRPr="00E970E7">
              <w:rPr>
                <w:rFonts w:ascii="Tw Cen MT" w:hAnsi="Tw Cen MT"/>
                <w:sz w:val="16"/>
              </w:rPr>
              <w:t xml:space="preserve">directly enhance </w:t>
            </w:r>
            <w:r w:rsidR="00AE0307" w:rsidRPr="00E970E7">
              <w:rPr>
                <w:rFonts w:ascii="Tw Cen MT" w:hAnsi="Tw Cen MT"/>
                <w:sz w:val="16"/>
              </w:rPr>
              <w:t xml:space="preserve">the reader’s </w:t>
            </w:r>
            <w:r w:rsidRPr="00E970E7">
              <w:rPr>
                <w:rFonts w:ascii="Tw Cen MT" w:hAnsi="Tw Cen MT"/>
                <w:sz w:val="16"/>
              </w:rPr>
              <w:t>understanding of content</w:t>
            </w:r>
          </w:p>
          <w:p w14:paraId="52D72A07" w14:textId="77777777" w:rsidR="00BA4E28" w:rsidRPr="00E970E7" w:rsidRDefault="00BA4E28" w:rsidP="00E56820">
            <w:pPr>
              <w:ind w:right="-99"/>
              <w:rPr>
                <w:rFonts w:ascii="Tw Cen MT" w:hAnsi="Tw Cen MT"/>
                <w:b/>
                <w:sz w:val="16"/>
              </w:rPr>
            </w:pPr>
          </w:p>
          <w:p w14:paraId="23743B44" w14:textId="63C86D86" w:rsidR="00FC43D3" w:rsidRPr="00E970E7" w:rsidRDefault="00E56820" w:rsidP="00A13A42">
            <w:pPr>
              <w:pStyle w:val="ListParagraph"/>
              <w:numPr>
                <w:ilvl w:val="0"/>
                <w:numId w:val="2"/>
              </w:numPr>
              <w:ind w:left="162" w:right="-99" w:hanging="180"/>
              <w:rPr>
                <w:rFonts w:ascii="Tw Cen MT" w:hAnsi="Tw Cen MT"/>
                <w:sz w:val="16"/>
              </w:rPr>
            </w:pPr>
            <w:r w:rsidRPr="00E970E7">
              <w:rPr>
                <w:rFonts w:ascii="Tw Cen MT" w:hAnsi="Tw Cen MT"/>
                <w:b/>
                <w:sz w:val="16"/>
              </w:rPr>
              <w:t>Use of Graphics:</w:t>
            </w:r>
            <w:r w:rsidRPr="00E970E7">
              <w:rPr>
                <w:rFonts w:ascii="Tw Cen MT" w:hAnsi="Tw Cen MT"/>
                <w:sz w:val="16"/>
              </w:rPr>
              <w:t xml:space="preserve"> </w:t>
            </w:r>
            <w:r w:rsidR="00EE5ED1" w:rsidRPr="00E970E7">
              <w:rPr>
                <w:rFonts w:ascii="Tw Cen MT" w:hAnsi="Tw Cen MT"/>
                <w:sz w:val="16"/>
              </w:rPr>
              <w:t>If used, graphics, tables, charts, etc.</w:t>
            </w:r>
            <w:r w:rsidR="00A13A42" w:rsidRPr="00E970E7">
              <w:rPr>
                <w:rFonts w:ascii="Tw Cen MT" w:hAnsi="Tw Cen MT"/>
                <w:sz w:val="16"/>
              </w:rPr>
              <w:t xml:space="preserve"> </w:t>
            </w:r>
            <w:r w:rsidR="000637F1" w:rsidRPr="00E970E7">
              <w:rPr>
                <w:rFonts w:ascii="Tw Cen MT" w:hAnsi="Tw Cen MT"/>
                <w:sz w:val="16"/>
              </w:rPr>
              <w:t xml:space="preserve">support or </w:t>
            </w:r>
            <w:r w:rsidR="00A13A42" w:rsidRPr="00E970E7">
              <w:rPr>
                <w:rFonts w:ascii="Tw Cen MT" w:hAnsi="Tw Cen MT"/>
                <w:sz w:val="16"/>
              </w:rPr>
              <w:t xml:space="preserve">are integral to </w:t>
            </w:r>
            <w:r w:rsidR="00EE5ED1" w:rsidRPr="00E970E7">
              <w:rPr>
                <w:rFonts w:ascii="Tw Cen MT" w:hAnsi="Tw Cen MT"/>
                <w:sz w:val="16"/>
              </w:rPr>
              <w:t>understanding the text</w:t>
            </w:r>
          </w:p>
        </w:tc>
        <w:tc>
          <w:tcPr>
            <w:tcW w:w="3015" w:type="dxa"/>
          </w:tcPr>
          <w:p w14:paraId="3D1268AF" w14:textId="77777777" w:rsidR="00AB6A56" w:rsidRPr="00E970E7" w:rsidRDefault="00AB6A56" w:rsidP="00AB6A56">
            <w:pPr>
              <w:pStyle w:val="ListParagraph"/>
              <w:ind w:left="162"/>
              <w:rPr>
                <w:rFonts w:ascii="Tw Cen MT" w:hAnsi="Tw Cen MT"/>
                <w:sz w:val="16"/>
              </w:rPr>
            </w:pPr>
          </w:p>
          <w:p w14:paraId="0646D845" w14:textId="3A456209" w:rsidR="00E56820" w:rsidRPr="00E970E7" w:rsidRDefault="00205AD8" w:rsidP="00A01A52">
            <w:pPr>
              <w:pStyle w:val="ListParagraph"/>
              <w:numPr>
                <w:ilvl w:val="0"/>
                <w:numId w:val="2"/>
              </w:numPr>
              <w:ind w:left="162" w:right="-63" w:hanging="180"/>
              <w:rPr>
                <w:rFonts w:ascii="Tw Cen MT" w:hAnsi="Tw Cen MT"/>
                <w:sz w:val="16"/>
              </w:rPr>
            </w:pPr>
            <w:r w:rsidRPr="00E970E7">
              <w:rPr>
                <w:rFonts w:ascii="Tw Cen MT" w:hAnsi="Tw Cen MT"/>
                <w:b/>
                <w:sz w:val="16"/>
              </w:rPr>
              <w:t>Organization</w:t>
            </w:r>
            <w:r w:rsidR="00E56820" w:rsidRPr="00E970E7">
              <w:rPr>
                <w:rFonts w:ascii="Tw Cen MT" w:hAnsi="Tw Cen MT"/>
                <w:b/>
                <w:sz w:val="16"/>
              </w:rPr>
              <w:t>:</w:t>
            </w:r>
            <w:r w:rsidR="00A01A52" w:rsidRPr="00E970E7">
              <w:rPr>
                <w:rFonts w:ascii="Tw Cen MT" w:hAnsi="Tw Cen MT"/>
                <w:b/>
                <w:sz w:val="16"/>
              </w:rPr>
              <w:t xml:space="preserve"> </w:t>
            </w:r>
            <w:r w:rsidR="00EC4F35" w:rsidRPr="00E970E7">
              <w:rPr>
                <w:rFonts w:ascii="Tw Cen MT" w:hAnsi="Tw Cen MT"/>
                <w:sz w:val="16"/>
              </w:rPr>
              <w:t xml:space="preserve">Connections between some ideas or events are implicit or subtle; organization is evident </w:t>
            </w:r>
            <w:r w:rsidR="00E56820" w:rsidRPr="00E970E7">
              <w:rPr>
                <w:rFonts w:ascii="Tw Cen MT" w:hAnsi="Tw Cen MT"/>
                <w:sz w:val="16"/>
              </w:rPr>
              <w:t>and generally sequential</w:t>
            </w:r>
            <w:r w:rsidR="003859EE" w:rsidRPr="00E970E7">
              <w:rPr>
                <w:rFonts w:ascii="Tw Cen MT" w:hAnsi="Tw Cen MT"/>
                <w:sz w:val="16"/>
              </w:rPr>
              <w:t xml:space="preserve"> or chronological</w:t>
            </w:r>
          </w:p>
          <w:p w14:paraId="66E3889C" w14:textId="77777777" w:rsidR="00A01A52" w:rsidRPr="00E970E7" w:rsidRDefault="00A01A52" w:rsidP="00E56820">
            <w:pPr>
              <w:pStyle w:val="ListParagraph"/>
              <w:ind w:left="162"/>
              <w:rPr>
                <w:rFonts w:ascii="Tw Cen MT" w:hAnsi="Tw Cen MT"/>
                <w:sz w:val="16"/>
              </w:rPr>
            </w:pPr>
          </w:p>
          <w:p w14:paraId="16D32C28" w14:textId="77777777" w:rsidR="00E56820" w:rsidRPr="00E970E7" w:rsidRDefault="00E56820" w:rsidP="002449E9">
            <w:pPr>
              <w:rPr>
                <w:rFonts w:ascii="Tw Cen MT" w:hAnsi="Tw Cen MT"/>
                <w:sz w:val="16"/>
              </w:rPr>
            </w:pPr>
          </w:p>
          <w:p w14:paraId="3E51C0BD" w14:textId="3D57F1D6" w:rsidR="00E56820" w:rsidRPr="00E970E7" w:rsidRDefault="00E56820" w:rsidP="00E56820">
            <w:pPr>
              <w:pStyle w:val="ListParagraph"/>
              <w:numPr>
                <w:ilvl w:val="0"/>
                <w:numId w:val="2"/>
              </w:numPr>
              <w:ind w:left="162" w:hanging="180"/>
              <w:rPr>
                <w:rFonts w:ascii="Tw Cen MT" w:hAnsi="Tw Cen MT"/>
                <w:sz w:val="16"/>
              </w:rPr>
            </w:pPr>
            <w:r w:rsidRPr="00E970E7">
              <w:rPr>
                <w:rFonts w:ascii="Tw Cen MT" w:hAnsi="Tw Cen MT"/>
                <w:b/>
                <w:sz w:val="16"/>
              </w:rPr>
              <w:t>Text Features</w:t>
            </w:r>
            <w:r w:rsidRPr="00E970E7">
              <w:rPr>
                <w:rFonts w:ascii="Tw Cen MT" w:hAnsi="Tw Cen MT"/>
                <w:sz w:val="16"/>
              </w:rPr>
              <w:t xml:space="preserve">: If used, </w:t>
            </w:r>
            <w:r w:rsidR="00AE0307" w:rsidRPr="00E970E7">
              <w:rPr>
                <w:rFonts w:ascii="Tw Cen MT" w:hAnsi="Tw Cen MT"/>
                <w:sz w:val="16"/>
              </w:rPr>
              <w:t>enhance the reader’s</w:t>
            </w:r>
            <w:r w:rsidR="003859EE" w:rsidRPr="00E970E7">
              <w:rPr>
                <w:rFonts w:ascii="Tw Cen MT" w:hAnsi="Tw Cen MT"/>
                <w:sz w:val="16"/>
              </w:rPr>
              <w:t xml:space="preserve"> </w:t>
            </w:r>
            <w:r w:rsidRPr="00E970E7">
              <w:rPr>
                <w:rFonts w:ascii="Tw Cen MT" w:hAnsi="Tw Cen MT"/>
                <w:sz w:val="16"/>
              </w:rPr>
              <w:t>understanding of content</w:t>
            </w:r>
          </w:p>
          <w:p w14:paraId="1FAF0F1D" w14:textId="77777777" w:rsidR="00BA4E28" w:rsidRPr="00E970E7" w:rsidRDefault="00BA4E28" w:rsidP="00E56820">
            <w:pPr>
              <w:rPr>
                <w:rFonts w:ascii="Tw Cen MT" w:hAnsi="Tw Cen MT"/>
                <w:sz w:val="16"/>
              </w:rPr>
            </w:pPr>
          </w:p>
          <w:p w14:paraId="19E38455" w14:textId="4E9374A4" w:rsidR="00FC43D3" w:rsidRPr="00E970E7" w:rsidRDefault="00E56820" w:rsidP="009D32A7">
            <w:pPr>
              <w:pStyle w:val="ListParagraph"/>
              <w:numPr>
                <w:ilvl w:val="0"/>
                <w:numId w:val="2"/>
              </w:numPr>
              <w:ind w:left="162" w:hanging="180"/>
              <w:rPr>
                <w:rFonts w:ascii="Tw Cen MT" w:hAnsi="Tw Cen MT"/>
                <w:sz w:val="16"/>
              </w:rPr>
            </w:pPr>
            <w:r w:rsidRPr="00E970E7">
              <w:rPr>
                <w:rFonts w:ascii="Tw Cen MT" w:hAnsi="Tw Cen MT"/>
                <w:b/>
                <w:sz w:val="16"/>
              </w:rPr>
              <w:t>Use of Graphics:</w:t>
            </w:r>
            <w:r w:rsidRPr="00E970E7">
              <w:rPr>
                <w:rFonts w:ascii="Tw Cen MT" w:hAnsi="Tw Cen MT"/>
                <w:sz w:val="16"/>
              </w:rPr>
              <w:t xml:space="preserve"> If used,</w:t>
            </w:r>
            <w:r w:rsidR="0015204D" w:rsidRPr="00E970E7">
              <w:rPr>
                <w:rFonts w:ascii="Tw Cen MT" w:hAnsi="Tw Cen MT"/>
                <w:sz w:val="16"/>
              </w:rPr>
              <w:t xml:space="preserve"> </w:t>
            </w:r>
            <w:r w:rsidR="009D32A7" w:rsidRPr="00E970E7">
              <w:rPr>
                <w:rFonts w:ascii="Tw Cen MT" w:hAnsi="Tw Cen MT"/>
                <w:sz w:val="16"/>
              </w:rPr>
              <w:t xml:space="preserve">graphic, pictures, tables, and charts, etc. </w:t>
            </w:r>
            <w:r w:rsidR="00473DBF" w:rsidRPr="00E970E7">
              <w:rPr>
                <w:rFonts w:ascii="Tw Cen MT" w:hAnsi="Tw Cen MT"/>
                <w:sz w:val="16"/>
              </w:rPr>
              <w:t xml:space="preserve">are </w:t>
            </w:r>
            <w:r w:rsidR="0015204D" w:rsidRPr="00E970E7">
              <w:rPr>
                <w:rFonts w:ascii="Tw Cen MT" w:hAnsi="Tw Cen MT"/>
                <w:sz w:val="16"/>
              </w:rPr>
              <w:t xml:space="preserve">mostly </w:t>
            </w:r>
            <w:r w:rsidRPr="00E970E7">
              <w:rPr>
                <w:rFonts w:ascii="Tw Cen MT" w:hAnsi="Tw Cen MT"/>
                <w:sz w:val="16"/>
              </w:rPr>
              <w:t>supplementary to understanding the text</w:t>
            </w:r>
            <w:r w:rsidR="00907761" w:rsidRPr="00E970E7">
              <w:rPr>
                <w:rFonts w:ascii="Tw Cen MT" w:hAnsi="Tw Cen MT"/>
                <w:sz w:val="16"/>
              </w:rPr>
              <w:t xml:space="preserve"> </w:t>
            </w:r>
          </w:p>
        </w:tc>
        <w:tc>
          <w:tcPr>
            <w:tcW w:w="3015" w:type="dxa"/>
          </w:tcPr>
          <w:p w14:paraId="48587E94" w14:textId="77777777" w:rsidR="00AB6A56" w:rsidRPr="00E970E7" w:rsidRDefault="00AB6A56" w:rsidP="00AB6A56">
            <w:pPr>
              <w:pStyle w:val="ListParagraph"/>
              <w:ind w:left="162" w:right="-108"/>
              <w:rPr>
                <w:rFonts w:ascii="Tw Cen MT" w:hAnsi="Tw Cen MT"/>
                <w:sz w:val="16"/>
              </w:rPr>
            </w:pPr>
          </w:p>
          <w:p w14:paraId="05FCDB78" w14:textId="1092E915" w:rsidR="00E56820" w:rsidRPr="00E970E7" w:rsidRDefault="00205AD8" w:rsidP="00E56820">
            <w:pPr>
              <w:pStyle w:val="ListParagraph"/>
              <w:numPr>
                <w:ilvl w:val="0"/>
                <w:numId w:val="2"/>
              </w:numPr>
              <w:ind w:left="162" w:right="-108" w:hanging="180"/>
              <w:rPr>
                <w:rFonts w:ascii="Tw Cen MT" w:hAnsi="Tw Cen MT"/>
                <w:sz w:val="16"/>
              </w:rPr>
            </w:pPr>
            <w:r w:rsidRPr="00E970E7">
              <w:rPr>
                <w:rFonts w:ascii="Tw Cen MT" w:hAnsi="Tw Cen MT"/>
                <w:b/>
                <w:sz w:val="16"/>
              </w:rPr>
              <w:t>Organization:</w:t>
            </w:r>
            <w:r w:rsidR="00E56820" w:rsidRPr="00E970E7">
              <w:rPr>
                <w:rFonts w:ascii="Tw Cen MT" w:hAnsi="Tw Cen MT"/>
                <w:sz w:val="16"/>
              </w:rPr>
              <w:t xml:space="preserve"> </w:t>
            </w:r>
            <w:r w:rsidR="00180F5E" w:rsidRPr="00E970E7">
              <w:rPr>
                <w:rFonts w:ascii="Tw Cen MT" w:hAnsi="Tw Cen MT"/>
                <w:sz w:val="16"/>
              </w:rPr>
              <w:t xml:space="preserve">Connections between ideas, processes or events are explicit </w:t>
            </w:r>
            <w:r w:rsidR="000F5E0B" w:rsidRPr="00E970E7">
              <w:rPr>
                <w:rFonts w:ascii="Tw Cen MT" w:hAnsi="Tw Cen MT"/>
                <w:sz w:val="16"/>
              </w:rPr>
              <w:t>and clear</w:t>
            </w:r>
            <w:r w:rsidR="00180F5E" w:rsidRPr="00E970E7">
              <w:rPr>
                <w:rFonts w:ascii="Tw Cen MT" w:hAnsi="Tw Cen MT"/>
                <w:sz w:val="16"/>
              </w:rPr>
              <w:t>; org</w:t>
            </w:r>
            <w:r w:rsidR="000F5E0B" w:rsidRPr="00E970E7">
              <w:rPr>
                <w:rFonts w:ascii="Tw Cen MT" w:hAnsi="Tw Cen MT"/>
                <w:sz w:val="16"/>
              </w:rPr>
              <w:t xml:space="preserve">anization of text is </w:t>
            </w:r>
            <w:r w:rsidR="00180F5E" w:rsidRPr="00E970E7">
              <w:rPr>
                <w:rFonts w:ascii="Tw Cen MT" w:hAnsi="Tw Cen MT"/>
                <w:sz w:val="16"/>
              </w:rPr>
              <w:t>chronological</w:t>
            </w:r>
            <w:r w:rsidR="003859EE" w:rsidRPr="00E970E7">
              <w:rPr>
                <w:rFonts w:ascii="Tw Cen MT" w:hAnsi="Tw Cen MT"/>
                <w:sz w:val="16"/>
              </w:rPr>
              <w:t>, sequential</w:t>
            </w:r>
            <w:r w:rsidR="00180F5E" w:rsidRPr="00E970E7">
              <w:rPr>
                <w:rFonts w:ascii="Tw Cen MT" w:hAnsi="Tw Cen MT"/>
                <w:sz w:val="16"/>
              </w:rPr>
              <w:t xml:space="preserve"> or easy to predict</w:t>
            </w:r>
          </w:p>
          <w:p w14:paraId="4BA4F058" w14:textId="77777777" w:rsidR="00E56820" w:rsidRPr="00E970E7" w:rsidRDefault="00E56820" w:rsidP="003859EE">
            <w:pPr>
              <w:ind w:right="-198"/>
              <w:rPr>
                <w:rFonts w:ascii="Tw Cen MT" w:hAnsi="Tw Cen MT"/>
                <w:sz w:val="16"/>
              </w:rPr>
            </w:pPr>
          </w:p>
          <w:p w14:paraId="0D8D2A82" w14:textId="5E875DF1" w:rsidR="00E56820" w:rsidRPr="00E970E7" w:rsidRDefault="00E56820" w:rsidP="003859EE">
            <w:pPr>
              <w:pStyle w:val="ListParagraph"/>
              <w:numPr>
                <w:ilvl w:val="0"/>
                <w:numId w:val="2"/>
              </w:numPr>
              <w:ind w:left="162" w:right="-198" w:hanging="180"/>
              <w:rPr>
                <w:rFonts w:ascii="Tw Cen MT" w:hAnsi="Tw Cen MT"/>
                <w:sz w:val="16"/>
              </w:rPr>
            </w:pPr>
            <w:r w:rsidRPr="00E970E7">
              <w:rPr>
                <w:rFonts w:ascii="Tw Cen MT" w:hAnsi="Tw Cen MT"/>
                <w:b/>
                <w:sz w:val="16"/>
              </w:rPr>
              <w:t>Text Features</w:t>
            </w:r>
            <w:r w:rsidRPr="00E970E7">
              <w:rPr>
                <w:rFonts w:ascii="Tw Cen MT" w:hAnsi="Tw Cen MT"/>
                <w:sz w:val="16"/>
              </w:rPr>
              <w:t xml:space="preserve">: If used, </w:t>
            </w:r>
            <w:r w:rsidR="00CB5C05" w:rsidRPr="00E970E7">
              <w:rPr>
                <w:rFonts w:ascii="Tw Cen MT" w:hAnsi="Tw Cen MT"/>
                <w:sz w:val="16"/>
              </w:rPr>
              <w:t xml:space="preserve">help the reader navigate </w:t>
            </w:r>
            <w:r w:rsidR="00AE0307" w:rsidRPr="00E970E7">
              <w:rPr>
                <w:rFonts w:ascii="Tw Cen MT" w:hAnsi="Tw Cen MT"/>
                <w:sz w:val="16"/>
              </w:rPr>
              <w:t xml:space="preserve">and understand </w:t>
            </w:r>
            <w:r w:rsidR="00CB5C05" w:rsidRPr="00E970E7">
              <w:rPr>
                <w:rFonts w:ascii="Tw Cen MT" w:hAnsi="Tw Cen MT"/>
                <w:sz w:val="16"/>
              </w:rPr>
              <w:t>content but are not essential</w:t>
            </w:r>
            <w:r w:rsidR="003859EE" w:rsidRPr="00E970E7">
              <w:rPr>
                <w:rFonts w:ascii="Tw Cen MT" w:hAnsi="Tw Cen MT"/>
                <w:sz w:val="16"/>
              </w:rPr>
              <w:t xml:space="preserve"> to understanding content.</w:t>
            </w:r>
          </w:p>
          <w:p w14:paraId="7BA47B30" w14:textId="77777777" w:rsidR="00E56820" w:rsidRPr="00E970E7" w:rsidRDefault="00E56820" w:rsidP="00E56820">
            <w:pPr>
              <w:ind w:right="-108"/>
              <w:rPr>
                <w:rFonts w:ascii="Tw Cen MT" w:hAnsi="Tw Cen MT"/>
                <w:b/>
                <w:sz w:val="16"/>
              </w:rPr>
            </w:pPr>
          </w:p>
          <w:p w14:paraId="7016E8F4" w14:textId="72C0BE89" w:rsidR="00EC55AF" w:rsidRPr="00E970E7" w:rsidRDefault="00E56820" w:rsidP="009D32A7">
            <w:pPr>
              <w:pStyle w:val="ListParagraph"/>
              <w:numPr>
                <w:ilvl w:val="0"/>
                <w:numId w:val="2"/>
              </w:numPr>
              <w:ind w:left="162" w:right="-108" w:hanging="180"/>
              <w:rPr>
                <w:rFonts w:ascii="Tw Cen MT" w:hAnsi="Tw Cen MT"/>
                <w:sz w:val="16"/>
              </w:rPr>
            </w:pPr>
            <w:r w:rsidRPr="00E970E7">
              <w:rPr>
                <w:rFonts w:ascii="Tw Cen MT" w:hAnsi="Tw Cen MT"/>
                <w:b/>
                <w:sz w:val="16"/>
              </w:rPr>
              <w:t>Use of Graphics:</w:t>
            </w:r>
            <w:r w:rsidR="001F7F65" w:rsidRPr="00E970E7">
              <w:rPr>
                <w:rFonts w:ascii="Tw Cen MT" w:hAnsi="Tw Cen MT"/>
                <w:sz w:val="16"/>
              </w:rPr>
              <w:t xml:space="preserve"> If used, </w:t>
            </w:r>
            <w:r w:rsidR="009D32A7" w:rsidRPr="00E970E7">
              <w:rPr>
                <w:rFonts w:ascii="Tw Cen MT" w:hAnsi="Tw Cen MT"/>
                <w:sz w:val="16"/>
              </w:rPr>
              <w:t xml:space="preserve">graphic, pictures, tables, and charts, etc. are </w:t>
            </w:r>
            <w:r w:rsidR="001F7F65" w:rsidRPr="00E970E7">
              <w:rPr>
                <w:rFonts w:ascii="Tw Cen MT" w:hAnsi="Tw Cen MT"/>
                <w:sz w:val="16"/>
              </w:rPr>
              <w:t xml:space="preserve">simple and </w:t>
            </w:r>
            <w:r w:rsidRPr="00E970E7">
              <w:rPr>
                <w:rFonts w:ascii="Tw Cen MT" w:hAnsi="Tw Cen MT"/>
                <w:sz w:val="16"/>
              </w:rPr>
              <w:t>unnecessary to understand</w:t>
            </w:r>
            <w:r w:rsidR="0095101D" w:rsidRPr="00E970E7">
              <w:rPr>
                <w:rFonts w:ascii="Tw Cen MT" w:hAnsi="Tw Cen MT"/>
                <w:sz w:val="16"/>
              </w:rPr>
              <w:t>ing</w:t>
            </w:r>
            <w:r w:rsidRPr="00E970E7">
              <w:rPr>
                <w:rFonts w:ascii="Tw Cen MT" w:hAnsi="Tw Cen MT"/>
                <w:sz w:val="16"/>
              </w:rPr>
              <w:t xml:space="preserve"> the text</w:t>
            </w:r>
            <w:r w:rsidR="002025B3" w:rsidRPr="00E970E7">
              <w:rPr>
                <w:rFonts w:ascii="Tw Cen MT" w:hAnsi="Tw Cen MT"/>
                <w:sz w:val="16"/>
              </w:rPr>
              <w:t xml:space="preserve"> </w:t>
            </w:r>
            <w:r w:rsidR="00907761" w:rsidRPr="00E970E7">
              <w:rPr>
                <w:rFonts w:ascii="Tw Cen MT" w:hAnsi="Tw Cen MT"/>
                <w:sz w:val="16"/>
              </w:rPr>
              <w:t xml:space="preserve">but </w:t>
            </w:r>
            <w:r w:rsidR="00A13A42" w:rsidRPr="00E970E7">
              <w:rPr>
                <w:rFonts w:ascii="Tw Cen MT" w:hAnsi="Tw Cen MT"/>
                <w:sz w:val="16"/>
              </w:rPr>
              <w:t xml:space="preserve">they may </w:t>
            </w:r>
            <w:r w:rsidR="00907761" w:rsidRPr="00E970E7">
              <w:rPr>
                <w:rFonts w:ascii="Tw Cen MT" w:hAnsi="Tw Cen MT"/>
                <w:sz w:val="16"/>
              </w:rPr>
              <w:t xml:space="preserve">support and assist </w:t>
            </w:r>
            <w:r w:rsidR="00A13A42" w:rsidRPr="00E970E7">
              <w:rPr>
                <w:rFonts w:ascii="Tw Cen MT" w:hAnsi="Tw Cen MT"/>
                <w:sz w:val="16"/>
              </w:rPr>
              <w:t xml:space="preserve">readers </w:t>
            </w:r>
            <w:r w:rsidR="00907761" w:rsidRPr="00E970E7">
              <w:rPr>
                <w:rFonts w:ascii="Tw Cen MT" w:hAnsi="Tw Cen MT"/>
                <w:sz w:val="16"/>
              </w:rPr>
              <w:t xml:space="preserve">in </w:t>
            </w:r>
            <w:r w:rsidR="00A13A42" w:rsidRPr="00E970E7">
              <w:rPr>
                <w:rFonts w:ascii="Tw Cen MT" w:hAnsi="Tw Cen MT"/>
                <w:sz w:val="16"/>
              </w:rPr>
              <w:t xml:space="preserve">understanding </w:t>
            </w:r>
            <w:r w:rsidR="00473DBF" w:rsidRPr="00E970E7">
              <w:rPr>
                <w:rFonts w:ascii="Tw Cen MT" w:hAnsi="Tw Cen MT"/>
                <w:sz w:val="16"/>
              </w:rPr>
              <w:t>the written text</w:t>
            </w:r>
          </w:p>
        </w:tc>
      </w:tr>
      <w:tr w:rsidR="00FC43D3" w14:paraId="12330B43" w14:textId="77777777">
        <w:tc>
          <w:tcPr>
            <w:tcW w:w="1890" w:type="dxa"/>
            <w:shd w:val="clear" w:color="auto" w:fill="E6E6E6"/>
          </w:tcPr>
          <w:p w14:paraId="5A8DAB51" w14:textId="77777777" w:rsidR="00317EAC" w:rsidRPr="00B2231A" w:rsidRDefault="00317EAC" w:rsidP="00FC43D3">
            <w:pPr>
              <w:jc w:val="center"/>
              <w:rPr>
                <w:rFonts w:ascii="Tw Cen MT" w:hAnsi="Tw Cen MT"/>
                <w:b/>
                <w:sz w:val="22"/>
              </w:rPr>
            </w:pPr>
          </w:p>
          <w:p w14:paraId="07F238F7" w14:textId="77777777" w:rsidR="00317EAC" w:rsidRPr="00B2231A" w:rsidRDefault="00317EAC" w:rsidP="00FC43D3">
            <w:pPr>
              <w:jc w:val="center"/>
              <w:rPr>
                <w:rFonts w:ascii="Tw Cen MT" w:hAnsi="Tw Cen MT"/>
                <w:b/>
                <w:sz w:val="22"/>
              </w:rPr>
            </w:pPr>
          </w:p>
          <w:p w14:paraId="72801CD7" w14:textId="77777777" w:rsidR="00317EAC" w:rsidRPr="00B2231A" w:rsidRDefault="00317EAC" w:rsidP="00FC43D3">
            <w:pPr>
              <w:jc w:val="center"/>
              <w:rPr>
                <w:rFonts w:ascii="Tw Cen MT" w:hAnsi="Tw Cen MT"/>
                <w:b/>
                <w:sz w:val="22"/>
              </w:rPr>
            </w:pPr>
          </w:p>
          <w:p w14:paraId="37DF5E64" w14:textId="77777777" w:rsidR="00FC43D3" w:rsidRPr="00B2231A" w:rsidRDefault="00FC43D3" w:rsidP="00FC43D3">
            <w:pPr>
              <w:jc w:val="center"/>
              <w:rPr>
                <w:rFonts w:ascii="Tw Cen MT" w:hAnsi="Tw Cen MT"/>
                <w:b/>
                <w:sz w:val="22"/>
              </w:rPr>
            </w:pPr>
            <w:r w:rsidRPr="00B2231A">
              <w:rPr>
                <w:rFonts w:ascii="Tw Cen MT" w:hAnsi="Tw Cen MT"/>
                <w:b/>
                <w:sz w:val="22"/>
              </w:rPr>
              <w:t>LANGUAGE FEATURES</w:t>
            </w:r>
          </w:p>
        </w:tc>
        <w:tc>
          <w:tcPr>
            <w:tcW w:w="3015" w:type="dxa"/>
          </w:tcPr>
          <w:p w14:paraId="0F34E697" w14:textId="77777777" w:rsidR="00AB6A56" w:rsidRPr="00B2231A" w:rsidRDefault="00AB6A56" w:rsidP="00AB6A56">
            <w:pPr>
              <w:pStyle w:val="ListParagraph"/>
              <w:ind w:left="162"/>
              <w:rPr>
                <w:rFonts w:ascii="Tw Cen MT" w:hAnsi="Tw Cen MT"/>
                <w:sz w:val="16"/>
              </w:rPr>
            </w:pPr>
          </w:p>
          <w:p w14:paraId="7B7EF489" w14:textId="79F53F2A" w:rsidR="00ED51D9" w:rsidRPr="00B2231A" w:rsidRDefault="00ED51D9" w:rsidP="00ED51D9">
            <w:pPr>
              <w:pStyle w:val="ListParagraph"/>
              <w:numPr>
                <w:ilvl w:val="0"/>
                <w:numId w:val="3"/>
              </w:numPr>
              <w:ind w:left="162" w:hanging="198"/>
              <w:rPr>
                <w:rFonts w:ascii="Tw Cen MT" w:hAnsi="Tw Cen MT"/>
                <w:sz w:val="16"/>
              </w:rPr>
            </w:pPr>
            <w:r w:rsidRPr="00B2231A">
              <w:rPr>
                <w:rFonts w:ascii="Tw Cen MT" w:hAnsi="Tw Cen MT"/>
                <w:b/>
                <w:sz w:val="16"/>
              </w:rPr>
              <w:t>Conventionality</w:t>
            </w:r>
            <w:r w:rsidRPr="00B2231A">
              <w:rPr>
                <w:rFonts w:ascii="Tw Cen MT" w:hAnsi="Tw Cen MT"/>
                <w:sz w:val="16"/>
              </w:rPr>
              <w:t xml:space="preserve">: Dense and complex; </w:t>
            </w:r>
            <w:r w:rsidR="00CB5C05" w:rsidRPr="00B2231A">
              <w:rPr>
                <w:rFonts w:ascii="Tw Cen MT" w:hAnsi="Tw Cen MT"/>
                <w:sz w:val="16"/>
              </w:rPr>
              <w:t>contains</w:t>
            </w:r>
            <w:r w:rsidRPr="00B2231A">
              <w:rPr>
                <w:rFonts w:ascii="Tw Cen MT" w:hAnsi="Tw Cen MT"/>
                <w:sz w:val="16"/>
              </w:rPr>
              <w:t xml:space="preserve"> </w:t>
            </w:r>
            <w:r w:rsidR="001F7F65">
              <w:rPr>
                <w:rFonts w:ascii="Tw Cen MT" w:hAnsi="Tw Cen MT"/>
                <w:sz w:val="16"/>
              </w:rPr>
              <w:t xml:space="preserve">considerable </w:t>
            </w:r>
            <w:r w:rsidRPr="00B2231A">
              <w:rPr>
                <w:rFonts w:ascii="Tw Cen MT" w:hAnsi="Tw Cen MT"/>
                <w:sz w:val="16"/>
              </w:rPr>
              <w:t>abstract, ironic, and/or figurative</w:t>
            </w:r>
            <w:r w:rsidR="00CB5C05" w:rsidRPr="00B2231A">
              <w:rPr>
                <w:rFonts w:ascii="Tw Cen MT" w:hAnsi="Tw Cen MT"/>
                <w:sz w:val="16"/>
              </w:rPr>
              <w:t xml:space="preserve"> language</w:t>
            </w:r>
          </w:p>
          <w:p w14:paraId="50782920" w14:textId="77777777" w:rsidR="00ED51D9" w:rsidRPr="00B2231A" w:rsidRDefault="00ED51D9" w:rsidP="00ED51D9">
            <w:pPr>
              <w:pStyle w:val="ListParagraph"/>
              <w:ind w:left="162"/>
              <w:rPr>
                <w:rFonts w:ascii="Tw Cen MT" w:hAnsi="Tw Cen MT"/>
                <w:sz w:val="16"/>
              </w:rPr>
            </w:pPr>
          </w:p>
          <w:p w14:paraId="2CCE861F" w14:textId="5796DFD2" w:rsidR="00ED51D9" w:rsidRPr="00B2231A" w:rsidRDefault="00ED51D9" w:rsidP="00ED51D9">
            <w:pPr>
              <w:pStyle w:val="ListParagraph"/>
              <w:numPr>
                <w:ilvl w:val="0"/>
                <w:numId w:val="3"/>
              </w:numPr>
              <w:ind w:left="162" w:hanging="198"/>
              <w:rPr>
                <w:rFonts w:ascii="Tw Cen MT" w:hAnsi="Tw Cen MT"/>
                <w:sz w:val="16"/>
              </w:rPr>
            </w:pPr>
            <w:r w:rsidRPr="00B2231A">
              <w:rPr>
                <w:rFonts w:ascii="Tw Cen MT" w:hAnsi="Tw Cen MT"/>
                <w:b/>
                <w:sz w:val="16"/>
              </w:rPr>
              <w:t>Vocabulary:</w:t>
            </w:r>
            <w:r w:rsidR="001F7F65">
              <w:rPr>
                <w:rFonts w:ascii="Tw Cen MT" w:hAnsi="Tw Cen MT"/>
                <w:sz w:val="16"/>
              </w:rPr>
              <w:t xml:space="preserve"> Complex, g</w:t>
            </w:r>
            <w:r w:rsidRPr="00B2231A">
              <w:rPr>
                <w:rFonts w:ascii="Tw Cen MT" w:hAnsi="Tw Cen MT"/>
                <w:sz w:val="16"/>
              </w:rPr>
              <w:t>enerally unfamiliar, archaic, subject-specific, or overly academic</w:t>
            </w:r>
            <w:r w:rsidR="00CB5C05" w:rsidRPr="00B2231A">
              <w:rPr>
                <w:rFonts w:ascii="Tw Cen MT" w:hAnsi="Tw Cen MT"/>
                <w:sz w:val="16"/>
              </w:rPr>
              <w:t xml:space="preserve"> language; may be ambiguous or purposefully misleading</w:t>
            </w:r>
          </w:p>
          <w:p w14:paraId="09FC1068" w14:textId="77777777" w:rsidR="00ED51D9" w:rsidRPr="00B2231A" w:rsidRDefault="00ED51D9" w:rsidP="00ED51D9">
            <w:pPr>
              <w:rPr>
                <w:rFonts w:ascii="Tw Cen MT" w:hAnsi="Tw Cen MT"/>
                <w:sz w:val="16"/>
              </w:rPr>
            </w:pPr>
          </w:p>
          <w:p w14:paraId="260E21A7" w14:textId="29F2E4AF" w:rsidR="00FC43D3" w:rsidRPr="00B2231A" w:rsidRDefault="00ED51D9" w:rsidP="00ED51D9">
            <w:pPr>
              <w:pStyle w:val="ListParagraph"/>
              <w:numPr>
                <w:ilvl w:val="0"/>
                <w:numId w:val="3"/>
              </w:numPr>
              <w:ind w:left="162" w:hanging="198"/>
              <w:rPr>
                <w:rFonts w:ascii="Tw Cen MT" w:hAnsi="Tw Cen MT"/>
                <w:b/>
                <w:sz w:val="16"/>
              </w:rPr>
            </w:pPr>
            <w:r w:rsidRPr="00B2231A">
              <w:rPr>
                <w:rFonts w:ascii="Tw Cen MT" w:hAnsi="Tw Cen MT"/>
                <w:b/>
                <w:sz w:val="16"/>
              </w:rPr>
              <w:t xml:space="preserve">Sentence Structure: </w:t>
            </w:r>
            <w:r w:rsidRPr="00B2231A">
              <w:rPr>
                <w:rFonts w:ascii="Tw Cen MT" w:hAnsi="Tw Cen MT" w:cs="Lucida Grande"/>
                <w:color w:val="000000"/>
                <w:sz w:val="16"/>
                <w:szCs w:val="22"/>
              </w:rPr>
              <w:t xml:space="preserve">Mainly complex sentences </w:t>
            </w:r>
            <w:r w:rsidR="00141B99">
              <w:rPr>
                <w:rFonts w:ascii="Tw Cen MT" w:hAnsi="Tw Cen MT" w:cs="Lucida Grande"/>
                <w:color w:val="000000"/>
                <w:sz w:val="16"/>
                <w:szCs w:val="22"/>
              </w:rPr>
              <w:t xml:space="preserve">with several subordinate clauses </w:t>
            </w:r>
            <w:r w:rsidR="00141B99" w:rsidRPr="00702281">
              <w:rPr>
                <w:rFonts w:ascii="Tw Cen MT" w:hAnsi="Tw Cen MT" w:cs="Lucida Grande"/>
                <w:color w:val="000000"/>
                <w:sz w:val="16"/>
                <w:szCs w:val="22"/>
              </w:rPr>
              <w:t xml:space="preserve">or phrases and transition words; </w:t>
            </w:r>
            <w:r w:rsidR="00702281" w:rsidRPr="00702281">
              <w:rPr>
                <w:rFonts w:ascii="Tw Cen MT" w:hAnsi="Tw Cen MT" w:cs="Lucida Grande"/>
                <w:color w:val="000000"/>
                <w:sz w:val="16"/>
                <w:szCs w:val="22"/>
              </w:rPr>
              <w:t xml:space="preserve">sentences </w:t>
            </w:r>
            <w:r w:rsidR="00141B99" w:rsidRPr="00702281">
              <w:rPr>
                <w:rFonts w:ascii="Tw Cen MT" w:hAnsi="Tw Cen MT" w:cs="Lucida Grande"/>
                <w:color w:val="000000"/>
                <w:sz w:val="16"/>
                <w:szCs w:val="22"/>
              </w:rPr>
              <w:t>often contains</w:t>
            </w:r>
            <w:r w:rsidRPr="00702281">
              <w:rPr>
                <w:rFonts w:ascii="Tw Cen MT" w:hAnsi="Tw Cen MT" w:cs="Lucida Grande"/>
                <w:color w:val="000000"/>
                <w:sz w:val="16"/>
                <w:szCs w:val="22"/>
              </w:rPr>
              <w:t xml:space="preserve"> multiple concepts</w:t>
            </w:r>
          </w:p>
        </w:tc>
        <w:tc>
          <w:tcPr>
            <w:tcW w:w="3015" w:type="dxa"/>
          </w:tcPr>
          <w:p w14:paraId="072DBC2B" w14:textId="77777777" w:rsidR="00AB6A56" w:rsidRPr="00B2231A" w:rsidRDefault="00AB6A56" w:rsidP="00AB6A56">
            <w:pPr>
              <w:pStyle w:val="ListParagraph"/>
              <w:ind w:left="162"/>
              <w:rPr>
                <w:rFonts w:ascii="Tw Cen MT" w:hAnsi="Tw Cen MT"/>
                <w:sz w:val="16"/>
              </w:rPr>
            </w:pPr>
          </w:p>
          <w:p w14:paraId="00986F74" w14:textId="2070F553" w:rsidR="00ED51D9" w:rsidRPr="00B2231A" w:rsidRDefault="00ED51D9" w:rsidP="00ED51D9">
            <w:pPr>
              <w:pStyle w:val="ListParagraph"/>
              <w:numPr>
                <w:ilvl w:val="0"/>
                <w:numId w:val="3"/>
              </w:numPr>
              <w:ind w:left="162" w:hanging="198"/>
              <w:rPr>
                <w:rFonts w:ascii="Tw Cen MT" w:hAnsi="Tw Cen MT"/>
                <w:sz w:val="16"/>
              </w:rPr>
            </w:pPr>
            <w:r w:rsidRPr="00B2231A">
              <w:rPr>
                <w:rFonts w:ascii="Tw Cen MT" w:hAnsi="Tw Cen MT"/>
                <w:b/>
                <w:sz w:val="16"/>
              </w:rPr>
              <w:t>Conventionality</w:t>
            </w:r>
            <w:r w:rsidRPr="00B2231A">
              <w:rPr>
                <w:rFonts w:ascii="Tw Cen MT" w:hAnsi="Tw Cen MT"/>
                <w:sz w:val="16"/>
              </w:rPr>
              <w:t xml:space="preserve">: </w:t>
            </w:r>
            <w:r w:rsidR="001F7F65">
              <w:rPr>
                <w:rFonts w:ascii="Tw Cen MT" w:hAnsi="Tw Cen MT"/>
                <w:sz w:val="16"/>
              </w:rPr>
              <w:t>Fairly c</w:t>
            </w:r>
            <w:r w:rsidRPr="00B2231A">
              <w:rPr>
                <w:rFonts w:ascii="Tw Cen MT" w:hAnsi="Tw Cen MT"/>
                <w:sz w:val="16"/>
              </w:rPr>
              <w:t xml:space="preserve">omplex; </w:t>
            </w:r>
            <w:r w:rsidR="00CB5C05" w:rsidRPr="00B2231A">
              <w:rPr>
                <w:rFonts w:ascii="Tw Cen MT" w:hAnsi="Tw Cen MT"/>
                <w:sz w:val="16"/>
              </w:rPr>
              <w:t xml:space="preserve">contains some </w:t>
            </w:r>
            <w:r w:rsidR="00AB6A56" w:rsidRPr="00B2231A">
              <w:rPr>
                <w:rFonts w:ascii="Tw Cen MT" w:hAnsi="Tw Cen MT"/>
                <w:sz w:val="16"/>
              </w:rPr>
              <w:t xml:space="preserve">abstract, </w:t>
            </w:r>
            <w:r w:rsidRPr="00B2231A">
              <w:rPr>
                <w:rFonts w:ascii="Tw Cen MT" w:hAnsi="Tw Cen MT"/>
                <w:sz w:val="16"/>
              </w:rPr>
              <w:t>ironic, and/or figurative</w:t>
            </w:r>
            <w:r w:rsidR="00CB5C05" w:rsidRPr="00B2231A">
              <w:rPr>
                <w:rFonts w:ascii="Tw Cen MT" w:hAnsi="Tw Cen MT"/>
                <w:sz w:val="16"/>
              </w:rPr>
              <w:t xml:space="preserve"> language</w:t>
            </w:r>
          </w:p>
          <w:p w14:paraId="72F86099" w14:textId="77777777" w:rsidR="00ED51D9" w:rsidRPr="00B2231A" w:rsidRDefault="00ED51D9" w:rsidP="00ED51D9">
            <w:pPr>
              <w:pStyle w:val="ListParagraph"/>
              <w:ind w:left="162"/>
              <w:rPr>
                <w:rFonts w:ascii="Tw Cen MT" w:hAnsi="Tw Cen MT"/>
                <w:sz w:val="16"/>
              </w:rPr>
            </w:pPr>
          </w:p>
          <w:p w14:paraId="3D9EB4E9" w14:textId="740B8B8B" w:rsidR="00ED51D9" w:rsidRPr="00B2231A" w:rsidRDefault="00ED51D9" w:rsidP="00ED51D9">
            <w:pPr>
              <w:pStyle w:val="ListParagraph"/>
              <w:numPr>
                <w:ilvl w:val="0"/>
                <w:numId w:val="3"/>
              </w:numPr>
              <w:ind w:left="162" w:hanging="198"/>
              <w:rPr>
                <w:rFonts w:ascii="Tw Cen MT" w:hAnsi="Tw Cen MT"/>
                <w:sz w:val="16"/>
              </w:rPr>
            </w:pPr>
            <w:r w:rsidRPr="00B2231A">
              <w:rPr>
                <w:rFonts w:ascii="Tw Cen MT" w:hAnsi="Tw Cen MT"/>
                <w:b/>
                <w:sz w:val="16"/>
              </w:rPr>
              <w:t>Vocabulary:</w:t>
            </w:r>
            <w:r w:rsidRPr="00B2231A">
              <w:rPr>
                <w:rFonts w:ascii="Tw Cen MT" w:hAnsi="Tw Cen MT"/>
                <w:sz w:val="16"/>
              </w:rPr>
              <w:t xml:space="preserve"> </w:t>
            </w:r>
            <w:r w:rsidR="001F7F65">
              <w:rPr>
                <w:rFonts w:ascii="Tw Cen MT" w:hAnsi="Tw Cen MT"/>
                <w:sz w:val="16"/>
              </w:rPr>
              <w:t>Fairly</w:t>
            </w:r>
            <w:r w:rsidR="00CB5C05" w:rsidRPr="00B2231A">
              <w:rPr>
                <w:rFonts w:ascii="Tw Cen MT" w:hAnsi="Tw Cen MT"/>
                <w:sz w:val="16"/>
              </w:rPr>
              <w:t xml:space="preserve"> complex language that is sometimes</w:t>
            </w:r>
            <w:r w:rsidRPr="00B2231A">
              <w:rPr>
                <w:rFonts w:ascii="Tw Cen MT" w:hAnsi="Tw Cen MT"/>
                <w:sz w:val="16"/>
              </w:rPr>
              <w:t xml:space="preserve"> unfamiliar, archaic, subject-specific, or overly academic</w:t>
            </w:r>
          </w:p>
          <w:p w14:paraId="0C8F203F" w14:textId="77777777" w:rsidR="00ED51D9" w:rsidRPr="00B2231A" w:rsidRDefault="00ED51D9" w:rsidP="00ED51D9">
            <w:pPr>
              <w:rPr>
                <w:rFonts w:ascii="Tw Cen MT" w:hAnsi="Tw Cen MT"/>
                <w:b/>
                <w:sz w:val="16"/>
              </w:rPr>
            </w:pPr>
          </w:p>
          <w:p w14:paraId="69D4BCF1" w14:textId="78D1F6B8" w:rsidR="00AB6A56" w:rsidRPr="00B2231A" w:rsidRDefault="00ED51D9" w:rsidP="00ED51D9">
            <w:pPr>
              <w:pStyle w:val="ListParagraph"/>
              <w:numPr>
                <w:ilvl w:val="0"/>
                <w:numId w:val="3"/>
              </w:numPr>
              <w:ind w:left="162" w:hanging="198"/>
              <w:rPr>
                <w:rFonts w:ascii="Tw Cen MT" w:hAnsi="Tw Cen MT"/>
                <w:sz w:val="16"/>
              </w:rPr>
            </w:pPr>
            <w:r w:rsidRPr="00B2231A">
              <w:rPr>
                <w:rFonts w:ascii="Tw Cen MT" w:hAnsi="Tw Cen MT"/>
                <w:b/>
                <w:sz w:val="16"/>
              </w:rPr>
              <w:t xml:space="preserve">Sentence Structure: </w:t>
            </w:r>
            <w:r w:rsidR="00702281">
              <w:rPr>
                <w:rFonts w:ascii="Tw Cen MT" w:hAnsi="Tw Cen MT" w:cs="Lucida Grande"/>
                <w:color w:val="000000"/>
                <w:sz w:val="16"/>
                <w:szCs w:val="22"/>
              </w:rPr>
              <w:t>Many</w:t>
            </w:r>
            <w:r w:rsidRPr="00B2231A">
              <w:rPr>
                <w:rFonts w:ascii="Tw Cen MT" w:hAnsi="Tw Cen MT" w:cs="Lucida Grande"/>
                <w:color w:val="000000"/>
                <w:sz w:val="16"/>
                <w:szCs w:val="22"/>
              </w:rPr>
              <w:t xml:space="preserve"> complex sentences with </w:t>
            </w:r>
            <w:r w:rsidR="00655847">
              <w:rPr>
                <w:rFonts w:ascii="Tw Cen MT" w:hAnsi="Tw Cen MT" w:cs="Lucida Grande"/>
                <w:color w:val="000000"/>
                <w:sz w:val="16"/>
                <w:szCs w:val="22"/>
              </w:rPr>
              <w:t xml:space="preserve">several </w:t>
            </w:r>
            <w:r w:rsidRPr="00B2231A">
              <w:rPr>
                <w:rFonts w:ascii="Tw Cen MT" w:hAnsi="Tw Cen MT" w:cs="Lucida Grande"/>
                <w:color w:val="000000"/>
                <w:sz w:val="16"/>
                <w:szCs w:val="22"/>
              </w:rPr>
              <w:t>subordinate phrases or clauses and transition words</w:t>
            </w:r>
          </w:p>
          <w:p w14:paraId="21616243" w14:textId="77777777" w:rsidR="00FC43D3" w:rsidRPr="00B2231A" w:rsidRDefault="00FC43D3" w:rsidP="00CB5C05">
            <w:pPr>
              <w:rPr>
                <w:rFonts w:ascii="Tw Cen MT" w:hAnsi="Tw Cen MT"/>
                <w:sz w:val="16"/>
              </w:rPr>
            </w:pPr>
          </w:p>
        </w:tc>
        <w:tc>
          <w:tcPr>
            <w:tcW w:w="3015" w:type="dxa"/>
          </w:tcPr>
          <w:p w14:paraId="30036FB8" w14:textId="77777777" w:rsidR="00AB6A56" w:rsidRPr="00B2231A" w:rsidRDefault="00AB6A56" w:rsidP="00AB6A56">
            <w:pPr>
              <w:pStyle w:val="ListParagraph"/>
              <w:ind w:left="162"/>
              <w:rPr>
                <w:rFonts w:ascii="Tw Cen MT" w:hAnsi="Tw Cen MT"/>
                <w:sz w:val="16"/>
              </w:rPr>
            </w:pPr>
          </w:p>
          <w:p w14:paraId="0EE1B559" w14:textId="77777777" w:rsidR="00ED51D9" w:rsidRPr="00B2231A" w:rsidRDefault="00ED51D9" w:rsidP="00ED51D9">
            <w:pPr>
              <w:pStyle w:val="ListParagraph"/>
              <w:numPr>
                <w:ilvl w:val="0"/>
                <w:numId w:val="3"/>
              </w:numPr>
              <w:ind w:left="162" w:hanging="198"/>
              <w:rPr>
                <w:rFonts w:ascii="Tw Cen MT" w:hAnsi="Tw Cen MT"/>
                <w:sz w:val="16"/>
              </w:rPr>
            </w:pPr>
            <w:r w:rsidRPr="00B2231A">
              <w:rPr>
                <w:rFonts w:ascii="Tw Cen MT" w:hAnsi="Tw Cen MT"/>
                <w:b/>
                <w:sz w:val="16"/>
              </w:rPr>
              <w:t>Conventionality</w:t>
            </w:r>
            <w:r w:rsidR="00CB5C05" w:rsidRPr="00B2231A">
              <w:rPr>
                <w:rFonts w:ascii="Tw Cen MT" w:hAnsi="Tw Cen MT"/>
                <w:sz w:val="16"/>
              </w:rPr>
              <w:t xml:space="preserve">: Largely </w:t>
            </w:r>
            <w:r w:rsidRPr="00B2231A">
              <w:rPr>
                <w:rFonts w:ascii="Tw Cen MT" w:hAnsi="Tw Cen MT"/>
                <w:sz w:val="16"/>
              </w:rPr>
              <w:t>explicit and easy to understand with some occasions for more complex meaning</w:t>
            </w:r>
          </w:p>
          <w:p w14:paraId="03F6C019" w14:textId="77777777" w:rsidR="00ED51D9" w:rsidRPr="00B2231A" w:rsidRDefault="00ED51D9" w:rsidP="00ED51D9">
            <w:pPr>
              <w:pStyle w:val="ListParagraph"/>
              <w:ind w:left="162"/>
              <w:rPr>
                <w:rFonts w:ascii="Tw Cen MT" w:hAnsi="Tw Cen MT"/>
                <w:sz w:val="16"/>
              </w:rPr>
            </w:pPr>
          </w:p>
          <w:p w14:paraId="2C342B5E" w14:textId="01183639" w:rsidR="00ED51D9" w:rsidRPr="00B2231A" w:rsidRDefault="00ED51D9" w:rsidP="00ED51D9">
            <w:pPr>
              <w:pStyle w:val="ListParagraph"/>
              <w:numPr>
                <w:ilvl w:val="0"/>
                <w:numId w:val="3"/>
              </w:numPr>
              <w:ind w:left="162" w:hanging="198"/>
              <w:rPr>
                <w:rFonts w:ascii="Tw Cen MT" w:hAnsi="Tw Cen MT"/>
                <w:sz w:val="16"/>
              </w:rPr>
            </w:pPr>
            <w:r w:rsidRPr="00B2231A">
              <w:rPr>
                <w:rFonts w:ascii="Tw Cen MT" w:hAnsi="Tw Cen MT"/>
                <w:b/>
                <w:sz w:val="16"/>
              </w:rPr>
              <w:t>Vocabulary:</w:t>
            </w:r>
            <w:r w:rsidRPr="00B2231A">
              <w:rPr>
                <w:rFonts w:ascii="Tw Cen MT" w:hAnsi="Tw Cen MT"/>
                <w:sz w:val="16"/>
              </w:rPr>
              <w:t xml:space="preserve"> Mostly contemporary, familiar, conversational; rarely overly academic</w:t>
            </w:r>
          </w:p>
          <w:p w14:paraId="3D6D1CA6" w14:textId="77777777" w:rsidR="00ED51D9" w:rsidRPr="00B2231A" w:rsidRDefault="00ED51D9" w:rsidP="00ED51D9">
            <w:pPr>
              <w:rPr>
                <w:rFonts w:ascii="Tw Cen MT" w:hAnsi="Tw Cen MT"/>
                <w:b/>
                <w:sz w:val="16"/>
              </w:rPr>
            </w:pPr>
          </w:p>
          <w:p w14:paraId="1DF0DCEE" w14:textId="6B6570CC" w:rsidR="00FC43D3" w:rsidRPr="00B2231A" w:rsidRDefault="00ED51D9" w:rsidP="00D06BFD">
            <w:pPr>
              <w:pStyle w:val="ListParagraph"/>
              <w:numPr>
                <w:ilvl w:val="0"/>
                <w:numId w:val="3"/>
              </w:numPr>
              <w:ind w:left="162" w:hanging="198"/>
              <w:rPr>
                <w:rFonts w:ascii="Tw Cen MT" w:hAnsi="Tw Cen MT"/>
                <w:sz w:val="16"/>
              </w:rPr>
            </w:pPr>
            <w:r w:rsidRPr="00B2231A">
              <w:rPr>
                <w:rFonts w:ascii="Tw Cen MT" w:hAnsi="Tw Cen MT"/>
                <w:b/>
                <w:sz w:val="16"/>
              </w:rPr>
              <w:t xml:space="preserve">Sentence Structure: </w:t>
            </w:r>
            <w:r w:rsidR="00141B99">
              <w:rPr>
                <w:rFonts w:ascii="Tw Cen MT" w:hAnsi="Tw Cen MT" w:cs="Lucida Grande"/>
                <w:color w:val="000000"/>
                <w:sz w:val="16"/>
                <w:szCs w:val="22"/>
              </w:rPr>
              <w:t>Primarily s</w:t>
            </w:r>
            <w:r w:rsidRPr="00B2231A">
              <w:rPr>
                <w:rFonts w:ascii="Tw Cen MT" w:hAnsi="Tw Cen MT" w:cs="Lucida Grande"/>
                <w:color w:val="000000"/>
                <w:sz w:val="16"/>
                <w:szCs w:val="22"/>
              </w:rPr>
              <w:t xml:space="preserve">imple and compound sentences, </w:t>
            </w:r>
            <w:r w:rsidR="00D06BFD" w:rsidRPr="00B2231A">
              <w:rPr>
                <w:rFonts w:ascii="Tw Cen MT" w:hAnsi="Tw Cen MT" w:cs="Lucida Grande"/>
                <w:color w:val="000000"/>
                <w:sz w:val="16"/>
                <w:szCs w:val="22"/>
              </w:rPr>
              <w:t xml:space="preserve">with </w:t>
            </w:r>
            <w:r w:rsidR="00141B99">
              <w:rPr>
                <w:rFonts w:ascii="Tw Cen MT" w:hAnsi="Tw Cen MT" w:cs="Lucida Grande"/>
                <w:color w:val="000000"/>
                <w:sz w:val="16"/>
                <w:szCs w:val="22"/>
              </w:rPr>
              <w:t>some</w:t>
            </w:r>
            <w:r w:rsidRPr="00B2231A">
              <w:rPr>
                <w:rFonts w:ascii="Tw Cen MT" w:hAnsi="Tw Cen MT" w:cs="Lucida Grande"/>
                <w:color w:val="000000"/>
                <w:sz w:val="16"/>
                <w:szCs w:val="22"/>
              </w:rPr>
              <w:t xml:space="preserve"> complex constructions</w:t>
            </w:r>
          </w:p>
        </w:tc>
        <w:tc>
          <w:tcPr>
            <w:tcW w:w="3015" w:type="dxa"/>
          </w:tcPr>
          <w:p w14:paraId="3C585B05" w14:textId="77777777" w:rsidR="00AB6A56" w:rsidRPr="00B2231A" w:rsidRDefault="00AB6A56" w:rsidP="00AB6A56">
            <w:pPr>
              <w:pStyle w:val="ListParagraph"/>
              <w:ind w:left="162"/>
              <w:rPr>
                <w:rFonts w:ascii="Tw Cen MT" w:hAnsi="Tw Cen MT"/>
                <w:sz w:val="16"/>
              </w:rPr>
            </w:pPr>
          </w:p>
          <w:p w14:paraId="24A8B060" w14:textId="77777777" w:rsidR="00ED51D9" w:rsidRPr="00B2231A" w:rsidRDefault="00ED51D9" w:rsidP="00ED51D9">
            <w:pPr>
              <w:pStyle w:val="ListParagraph"/>
              <w:numPr>
                <w:ilvl w:val="0"/>
                <w:numId w:val="3"/>
              </w:numPr>
              <w:ind w:left="162" w:hanging="198"/>
              <w:rPr>
                <w:rFonts w:ascii="Tw Cen MT" w:hAnsi="Tw Cen MT"/>
                <w:sz w:val="16"/>
              </w:rPr>
            </w:pPr>
            <w:r w:rsidRPr="00B2231A">
              <w:rPr>
                <w:rFonts w:ascii="Tw Cen MT" w:hAnsi="Tw Cen MT"/>
                <w:b/>
                <w:sz w:val="16"/>
              </w:rPr>
              <w:t>Conventionality</w:t>
            </w:r>
            <w:r w:rsidRPr="00B2231A">
              <w:rPr>
                <w:rFonts w:ascii="Tw Cen MT" w:hAnsi="Tw Cen MT"/>
                <w:sz w:val="16"/>
              </w:rPr>
              <w:t xml:space="preserve">: </w:t>
            </w:r>
            <w:r w:rsidR="0015204D" w:rsidRPr="00B2231A">
              <w:rPr>
                <w:rFonts w:ascii="Tw Cen MT" w:hAnsi="Tw Cen MT"/>
                <w:sz w:val="16"/>
              </w:rPr>
              <w:t>Explicit, literal, straightforward, easy to understand</w:t>
            </w:r>
          </w:p>
          <w:p w14:paraId="76831961" w14:textId="77777777" w:rsidR="0015204D" w:rsidRPr="00B2231A" w:rsidRDefault="0015204D" w:rsidP="00ED51D9">
            <w:pPr>
              <w:pStyle w:val="ListParagraph"/>
              <w:ind w:left="162"/>
              <w:rPr>
                <w:rFonts w:ascii="Tw Cen MT" w:hAnsi="Tw Cen MT"/>
                <w:sz w:val="16"/>
              </w:rPr>
            </w:pPr>
          </w:p>
          <w:p w14:paraId="1E719B85" w14:textId="77777777" w:rsidR="00ED51D9" w:rsidRPr="00B2231A" w:rsidRDefault="00ED51D9" w:rsidP="00ED51D9">
            <w:pPr>
              <w:pStyle w:val="ListParagraph"/>
              <w:ind w:left="162"/>
              <w:rPr>
                <w:rFonts w:ascii="Tw Cen MT" w:hAnsi="Tw Cen MT"/>
                <w:sz w:val="16"/>
              </w:rPr>
            </w:pPr>
          </w:p>
          <w:p w14:paraId="07680BC5" w14:textId="77777777" w:rsidR="00ED51D9" w:rsidRPr="00B2231A" w:rsidRDefault="00ED51D9" w:rsidP="00ED51D9">
            <w:pPr>
              <w:pStyle w:val="ListParagraph"/>
              <w:numPr>
                <w:ilvl w:val="0"/>
                <w:numId w:val="3"/>
              </w:numPr>
              <w:ind w:left="162" w:hanging="198"/>
              <w:rPr>
                <w:rFonts w:ascii="Tw Cen MT" w:hAnsi="Tw Cen MT"/>
                <w:sz w:val="16"/>
              </w:rPr>
            </w:pPr>
            <w:r w:rsidRPr="00B2231A">
              <w:rPr>
                <w:rFonts w:ascii="Tw Cen MT" w:hAnsi="Tw Cen MT"/>
                <w:b/>
                <w:sz w:val="16"/>
              </w:rPr>
              <w:t>Vocabulary:</w:t>
            </w:r>
            <w:r w:rsidRPr="00B2231A">
              <w:rPr>
                <w:rFonts w:ascii="Tw Cen MT" w:hAnsi="Tw Cen MT"/>
                <w:sz w:val="16"/>
              </w:rPr>
              <w:t xml:space="preserve"> Contemporary, familiar, conversational</w:t>
            </w:r>
            <w:r w:rsidR="00CB5C05" w:rsidRPr="00B2231A">
              <w:rPr>
                <w:rFonts w:ascii="Tw Cen MT" w:hAnsi="Tw Cen MT"/>
                <w:sz w:val="16"/>
              </w:rPr>
              <w:t xml:space="preserve"> language</w:t>
            </w:r>
          </w:p>
          <w:p w14:paraId="3D983EDC" w14:textId="77777777" w:rsidR="00AB6A56" w:rsidRPr="00B2231A" w:rsidRDefault="00AB6A56" w:rsidP="00ED51D9">
            <w:pPr>
              <w:rPr>
                <w:rFonts w:ascii="Tw Cen MT" w:hAnsi="Tw Cen MT"/>
                <w:b/>
                <w:sz w:val="16"/>
              </w:rPr>
            </w:pPr>
          </w:p>
          <w:p w14:paraId="4DF5508F" w14:textId="77777777" w:rsidR="00ED51D9" w:rsidRPr="00B2231A" w:rsidRDefault="00ED51D9" w:rsidP="00ED51D9">
            <w:pPr>
              <w:rPr>
                <w:rFonts w:ascii="Tw Cen MT" w:hAnsi="Tw Cen MT"/>
                <w:b/>
                <w:sz w:val="16"/>
              </w:rPr>
            </w:pPr>
          </w:p>
          <w:p w14:paraId="57206E44" w14:textId="77777777" w:rsidR="00FC43D3" w:rsidRPr="00B2231A" w:rsidRDefault="00ED51D9" w:rsidP="00ED51D9">
            <w:pPr>
              <w:pStyle w:val="ListParagraph"/>
              <w:numPr>
                <w:ilvl w:val="0"/>
                <w:numId w:val="3"/>
              </w:numPr>
              <w:ind w:left="162" w:hanging="198"/>
              <w:rPr>
                <w:rFonts w:ascii="Tw Cen MT" w:hAnsi="Tw Cen MT"/>
                <w:sz w:val="16"/>
              </w:rPr>
            </w:pPr>
            <w:r w:rsidRPr="00B2231A">
              <w:rPr>
                <w:rFonts w:ascii="Tw Cen MT" w:hAnsi="Tw Cen MT"/>
                <w:b/>
                <w:sz w:val="16"/>
              </w:rPr>
              <w:t xml:space="preserve">Sentence Structure: </w:t>
            </w:r>
            <w:r w:rsidRPr="00B2231A">
              <w:rPr>
                <w:rFonts w:ascii="Tw Cen MT" w:hAnsi="Tw Cen MT" w:cs="Lucida Grande"/>
                <w:color w:val="000000"/>
                <w:sz w:val="16"/>
                <w:szCs w:val="22"/>
              </w:rPr>
              <w:t>Mainly simple sentences</w:t>
            </w:r>
          </w:p>
        </w:tc>
      </w:tr>
      <w:tr w:rsidR="006446EB" w:rsidRPr="00EC55AF" w14:paraId="7E3DD4A8" w14:textId="77777777" w:rsidTr="00870367">
        <w:tc>
          <w:tcPr>
            <w:tcW w:w="1890" w:type="dxa"/>
            <w:shd w:val="clear" w:color="auto" w:fill="E6E6E6"/>
          </w:tcPr>
          <w:p w14:paraId="26039975" w14:textId="77777777" w:rsidR="006446EB" w:rsidRPr="00B2231A" w:rsidRDefault="006446EB" w:rsidP="00870367">
            <w:pPr>
              <w:jc w:val="center"/>
              <w:rPr>
                <w:rFonts w:ascii="Tw Cen MT" w:hAnsi="Tw Cen MT"/>
                <w:b/>
                <w:sz w:val="22"/>
              </w:rPr>
            </w:pPr>
          </w:p>
          <w:p w14:paraId="7322E67B" w14:textId="77777777" w:rsidR="006446EB" w:rsidRPr="00B2231A" w:rsidRDefault="006446EB" w:rsidP="00870367">
            <w:pPr>
              <w:jc w:val="center"/>
              <w:rPr>
                <w:rFonts w:ascii="Tw Cen MT" w:hAnsi="Tw Cen MT"/>
                <w:b/>
                <w:sz w:val="22"/>
              </w:rPr>
            </w:pPr>
            <w:r w:rsidRPr="00B2231A">
              <w:rPr>
                <w:rFonts w:ascii="Tw Cen MT" w:hAnsi="Tw Cen MT"/>
                <w:b/>
                <w:sz w:val="22"/>
              </w:rPr>
              <w:t>PURPOSE</w:t>
            </w:r>
          </w:p>
        </w:tc>
        <w:tc>
          <w:tcPr>
            <w:tcW w:w="3015" w:type="dxa"/>
          </w:tcPr>
          <w:p w14:paraId="1CF0F9BE" w14:textId="77777777" w:rsidR="006446EB" w:rsidRPr="00B2231A" w:rsidRDefault="006446EB" w:rsidP="00870367">
            <w:pPr>
              <w:pStyle w:val="ListParagraph"/>
              <w:ind w:left="162"/>
              <w:rPr>
                <w:rFonts w:ascii="Tw Cen MT" w:hAnsi="Tw Cen MT"/>
                <w:sz w:val="16"/>
              </w:rPr>
            </w:pPr>
          </w:p>
          <w:p w14:paraId="63A9A7A4" w14:textId="77777777" w:rsidR="006446EB" w:rsidRPr="00B2231A" w:rsidRDefault="006446EB" w:rsidP="00870367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Tw Cen MT" w:hAnsi="Tw Cen MT"/>
                <w:sz w:val="16"/>
              </w:rPr>
            </w:pPr>
            <w:r w:rsidRPr="006B6F06">
              <w:rPr>
                <w:rFonts w:ascii="Tw Cen MT" w:hAnsi="Tw Cen MT"/>
                <w:b/>
                <w:sz w:val="16"/>
              </w:rPr>
              <w:t>Purpose:</w:t>
            </w:r>
            <w:r>
              <w:rPr>
                <w:rFonts w:ascii="Tw Cen MT" w:hAnsi="Tw Cen MT"/>
                <w:sz w:val="16"/>
              </w:rPr>
              <w:t xml:space="preserve">  Subtle and intricate,</w:t>
            </w:r>
            <w:r w:rsidRPr="00B2231A">
              <w:rPr>
                <w:rFonts w:ascii="Tw Cen MT" w:hAnsi="Tw Cen MT"/>
                <w:sz w:val="16"/>
              </w:rPr>
              <w:t xml:space="preserve"> difficult to determine</w:t>
            </w:r>
            <w:r>
              <w:rPr>
                <w:rFonts w:ascii="Tw Cen MT" w:hAnsi="Tw Cen MT"/>
                <w:sz w:val="16"/>
              </w:rPr>
              <w:t>; includes many theoretical or abstract elements</w:t>
            </w:r>
          </w:p>
          <w:p w14:paraId="7E913290" w14:textId="77777777" w:rsidR="006446EB" w:rsidRPr="00B2231A" w:rsidRDefault="006446EB" w:rsidP="00870367">
            <w:pPr>
              <w:pStyle w:val="ListParagraph"/>
              <w:ind w:left="162"/>
              <w:rPr>
                <w:rFonts w:ascii="Tw Cen MT" w:hAnsi="Tw Cen MT"/>
                <w:sz w:val="16"/>
              </w:rPr>
            </w:pPr>
          </w:p>
        </w:tc>
        <w:tc>
          <w:tcPr>
            <w:tcW w:w="3015" w:type="dxa"/>
          </w:tcPr>
          <w:p w14:paraId="234DC569" w14:textId="77777777" w:rsidR="006446EB" w:rsidRPr="00B2231A" w:rsidRDefault="006446EB" w:rsidP="00870367">
            <w:pPr>
              <w:pStyle w:val="ListParagraph"/>
              <w:ind w:left="158"/>
              <w:rPr>
                <w:rFonts w:ascii="Tw Cen MT" w:hAnsi="Tw Cen MT"/>
                <w:sz w:val="16"/>
              </w:rPr>
            </w:pPr>
          </w:p>
          <w:p w14:paraId="799B13CC" w14:textId="77777777" w:rsidR="006446EB" w:rsidRDefault="006446EB" w:rsidP="00870367">
            <w:pPr>
              <w:pStyle w:val="ListParagraph"/>
              <w:numPr>
                <w:ilvl w:val="0"/>
                <w:numId w:val="1"/>
              </w:numPr>
              <w:ind w:left="158" w:hanging="180"/>
              <w:rPr>
                <w:rFonts w:ascii="Tw Cen MT" w:hAnsi="Tw Cen MT"/>
                <w:sz w:val="16"/>
              </w:rPr>
            </w:pPr>
            <w:r w:rsidRPr="006B6F06">
              <w:rPr>
                <w:rFonts w:ascii="Tw Cen MT" w:hAnsi="Tw Cen MT"/>
                <w:b/>
                <w:sz w:val="16"/>
              </w:rPr>
              <w:t>Purpose:</w:t>
            </w:r>
            <w:r>
              <w:rPr>
                <w:rFonts w:ascii="Tw Cen MT" w:hAnsi="Tw Cen MT"/>
                <w:sz w:val="16"/>
              </w:rPr>
              <w:t xml:space="preserve">  Implicit or subtle</w:t>
            </w:r>
            <w:r w:rsidRPr="00B2231A">
              <w:rPr>
                <w:rFonts w:ascii="Tw Cen MT" w:hAnsi="Tw Cen MT"/>
                <w:sz w:val="16"/>
              </w:rPr>
              <w:t xml:space="preserve"> but fairly easy to infer</w:t>
            </w:r>
            <w:r>
              <w:rPr>
                <w:rFonts w:ascii="Tw Cen MT" w:hAnsi="Tw Cen MT"/>
                <w:sz w:val="16"/>
              </w:rPr>
              <w:t>; more theoretical or abstract than concrete</w:t>
            </w:r>
          </w:p>
        </w:tc>
        <w:tc>
          <w:tcPr>
            <w:tcW w:w="3015" w:type="dxa"/>
          </w:tcPr>
          <w:p w14:paraId="4D538453" w14:textId="77777777" w:rsidR="006446EB" w:rsidRPr="00B2231A" w:rsidRDefault="006446EB" w:rsidP="00870367">
            <w:pPr>
              <w:pStyle w:val="ListParagraph"/>
              <w:ind w:left="153"/>
              <w:rPr>
                <w:rFonts w:ascii="Tw Cen MT" w:hAnsi="Tw Cen MT"/>
                <w:sz w:val="16"/>
              </w:rPr>
            </w:pPr>
          </w:p>
          <w:p w14:paraId="180850E0" w14:textId="77777777" w:rsidR="006446EB" w:rsidRPr="00B2231A" w:rsidRDefault="006446EB" w:rsidP="00870367">
            <w:pPr>
              <w:pStyle w:val="ListParagraph"/>
              <w:numPr>
                <w:ilvl w:val="0"/>
                <w:numId w:val="1"/>
              </w:numPr>
              <w:ind w:left="153" w:hanging="222"/>
              <w:rPr>
                <w:rFonts w:ascii="Tw Cen MT" w:hAnsi="Tw Cen MT"/>
                <w:sz w:val="16"/>
              </w:rPr>
            </w:pPr>
            <w:r w:rsidRPr="006B6F06">
              <w:rPr>
                <w:rFonts w:ascii="Tw Cen MT" w:hAnsi="Tw Cen MT"/>
                <w:b/>
                <w:sz w:val="16"/>
              </w:rPr>
              <w:t>Purpose:</w:t>
            </w:r>
            <w:r>
              <w:rPr>
                <w:rFonts w:ascii="Tw Cen MT" w:hAnsi="Tw Cen MT"/>
                <w:sz w:val="16"/>
              </w:rPr>
              <w:t xml:space="preserve">  Implied</w:t>
            </w:r>
            <w:r w:rsidRPr="00B2231A">
              <w:rPr>
                <w:rFonts w:ascii="Tw Cen MT" w:hAnsi="Tw Cen MT"/>
                <w:sz w:val="16"/>
              </w:rPr>
              <w:t xml:space="preserve"> but easy to identify based upon context or source</w:t>
            </w:r>
          </w:p>
        </w:tc>
        <w:tc>
          <w:tcPr>
            <w:tcW w:w="3015" w:type="dxa"/>
          </w:tcPr>
          <w:p w14:paraId="12136A5C" w14:textId="77777777" w:rsidR="006446EB" w:rsidRPr="00B2231A" w:rsidRDefault="006446EB" w:rsidP="00870367">
            <w:pPr>
              <w:pStyle w:val="ListParagraph"/>
              <w:ind w:left="239"/>
              <w:rPr>
                <w:rFonts w:ascii="Tw Cen MT" w:hAnsi="Tw Cen MT"/>
                <w:sz w:val="16"/>
              </w:rPr>
            </w:pPr>
          </w:p>
          <w:p w14:paraId="0DE3FBC1" w14:textId="77777777" w:rsidR="006446EB" w:rsidRPr="00EC55AF" w:rsidRDefault="006446EB" w:rsidP="00870367">
            <w:pPr>
              <w:pStyle w:val="ListParagraph"/>
              <w:numPr>
                <w:ilvl w:val="0"/>
                <w:numId w:val="2"/>
              </w:numPr>
              <w:ind w:left="162" w:right="-108" w:hanging="180"/>
              <w:rPr>
                <w:rFonts w:ascii="Tw Cen MT" w:hAnsi="Tw Cen MT"/>
                <w:sz w:val="16"/>
              </w:rPr>
            </w:pPr>
            <w:r w:rsidRPr="00EC55AF">
              <w:rPr>
                <w:rFonts w:ascii="Tw Cen MT" w:hAnsi="Tw Cen MT"/>
                <w:b/>
                <w:sz w:val="16"/>
              </w:rPr>
              <w:t>Purpose:</w:t>
            </w:r>
            <w:r w:rsidRPr="00EC55AF">
              <w:rPr>
                <w:rFonts w:ascii="Tw Cen MT" w:hAnsi="Tw Cen MT"/>
                <w:sz w:val="16"/>
              </w:rPr>
              <w:t xml:space="preserve">  </w:t>
            </w:r>
            <w:r>
              <w:rPr>
                <w:rFonts w:ascii="Tw Cen MT" w:hAnsi="Tw Cen MT"/>
                <w:sz w:val="16"/>
              </w:rPr>
              <w:t>Explicitly stated, clear</w:t>
            </w:r>
            <w:r w:rsidRPr="00EC55AF">
              <w:rPr>
                <w:rFonts w:ascii="Tw Cen MT" w:hAnsi="Tw Cen MT"/>
                <w:sz w:val="16"/>
              </w:rPr>
              <w:t>, concrete</w:t>
            </w:r>
            <w:r>
              <w:rPr>
                <w:rFonts w:ascii="Tw Cen MT" w:hAnsi="Tw Cen MT"/>
                <w:sz w:val="16"/>
              </w:rPr>
              <w:t xml:space="preserve">, narrowly </w:t>
            </w:r>
            <w:r w:rsidRPr="00EC55AF">
              <w:rPr>
                <w:rFonts w:ascii="Tw Cen MT" w:hAnsi="Tw Cen MT"/>
                <w:sz w:val="16"/>
              </w:rPr>
              <w:t>focus</w:t>
            </w:r>
            <w:r>
              <w:rPr>
                <w:rFonts w:ascii="Tw Cen MT" w:hAnsi="Tw Cen MT"/>
                <w:sz w:val="16"/>
              </w:rPr>
              <w:t>ed</w:t>
            </w:r>
          </w:p>
        </w:tc>
      </w:tr>
      <w:tr w:rsidR="00FC43D3" w14:paraId="06493791" w14:textId="77777777">
        <w:tc>
          <w:tcPr>
            <w:tcW w:w="1890" w:type="dxa"/>
            <w:shd w:val="clear" w:color="auto" w:fill="E6E6E6"/>
          </w:tcPr>
          <w:p w14:paraId="4B43B3AD" w14:textId="77777777" w:rsidR="00D06BFD" w:rsidRPr="00B2231A" w:rsidRDefault="00D06BFD" w:rsidP="00FC43D3">
            <w:pPr>
              <w:jc w:val="center"/>
              <w:rPr>
                <w:rFonts w:ascii="Tw Cen MT" w:hAnsi="Tw Cen MT"/>
                <w:b/>
                <w:sz w:val="22"/>
              </w:rPr>
            </w:pPr>
          </w:p>
          <w:p w14:paraId="7F50BF5F" w14:textId="77777777" w:rsidR="00D06BFD" w:rsidRPr="00B2231A" w:rsidRDefault="00D06BFD" w:rsidP="00FC43D3">
            <w:pPr>
              <w:jc w:val="center"/>
              <w:rPr>
                <w:rFonts w:ascii="Tw Cen MT" w:hAnsi="Tw Cen MT"/>
                <w:b/>
                <w:sz w:val="22"/>
              </w:rPr>
            </w:pPr>
          </w:p>
          <w:p w14:paraId="57CAA34F" w14:textId="77777777" w:rsidR="00FC43D3" w:rsidRPr="00B2231A" w:rsidRDefault="00FC43D3" w:rsidP="00FC43D3">
            <w:pPr>
              <w:jc w:val="center"/>
              <w:rPr>
                <w:rFonts w:ascii="Tw Cen MT" w:hAnsi="Tw Cen MT"/>
                <w:b/>
                <w:sz w:val="22"/>
              </w:rPr>
            </w:pPr>
            <w:r w:rsidRPr="00B2231A">
              <w:rPr>
                <w:rFonts w:ascii="Tw Cen MT" w:hAnsi="Tw Cen MT"/>
                <w:b/>
                <w:sz w:val="22"/>
              </w:rPr>
              <w:t>KNOWLEDGE DEMANDS</w:t>
            </w:r>
          </w:p>
        </w:tc>
        <w:tc>
          <w:tcPr>
            <w:tcW w:w="3015" w:type="dxa"/>
          </w:tcPr>
          <w:p w14:paraId="13E7FB06" w14:textId="77777777" w:rsidR="00AB6A56" w:rsidRPr="00B2231A" w:rsidRDefault="00AB6A56">
            <w:pPr>
              <w:rPr>
                <w:rFonts w:ascii="Tw Cen MT" w:hAnsi="Tw Cen MT"/>
                <w:sz w:val="18"/>
              </w:rPr>
            </w:pPr>
          </w:p>
          <w:p w14:paraId="4595C92E" w14:textId="3FD0F3B9" w:rsidR="00AB6A56" w:rsidRPr="00B2231A" w:rsidRDefault="00AB6A56" w:rsidP="00AB6A56">
            <w:pPr>
              <w:pStyle w:val="ListParagraph"/>
              <w:numPr>
                <w:ilvl w:val="0"/>
                <w:numId w:val="4"/>
              </w:numPr>
              <w:ind w:left="162" w:right="-153" w:hanging="198"/>
              <w:rPr>
                <w:rFonts w:ascii="Tw Cen MT" w:hAnsi="Tw Cen MT"/>
                <w:sz w:val="16"/>
              </w:rPr>
            </w:pPr>
            <w:r w:rsidRPr="00B2231A">
              <w:rPr>
                <w:rFonts w:ascii="Tw Cen MT" w:hAnsi="Tw Cen MT"/>
                <w:b/>
                <w:sz w:val="16"/>
              </w:rPr>
              <w:t>Subject Matter Knowledge:</w:t>
            </w:r>
            <w:r w:rsidRPr="00B2231A">
              <w:rPr>
                <w:rFonts w:ascii="Tw Cen MT" w:hAnsi="Tw Cen MT"/>
                <w:sz w:val="16"/>
              </w:rPr>
              <w:t xml:space="preserve"> </w:t>
            </w:r>
            <w:r w:rsidR="009E47C6">
              <w:rPr>
                <w:rFonts w:ascii="Tw Cen MT" w:hAnsi="Tw Cen MT"/>
                <w:sz w:val="16"/>
              </w:rPr>
              <w:t xml:space="preserve">Relies on extensive </w:t>
            </w:r>
            <w:r w:rsidR="00702281">
              <w:rPr>
                <w:rFonts w:ascii="Tw Cen MT" w:hAnsi="Tw Cen MT"/>
                <w:sz w:val="16"/>
              </w:rPr>
              <w:t>levels of</w:t>
            </w:r>
            <w:r w:rsidRPr="00B2231A">
              <w:rPr>
                <w:rFonts w:ascii="Tw Cen MT" w:hAnsi="Tw Cen MT"/>
                <w:sz w:val="16"/>
              </w:rPr>
              <w:t xml:space="preserve"> discipline-specific </w:t>
            </w:r>
            <w:r w:rsidR="00702281">
              <w:rPr>
                <w:rFonts w:ascii="Tw Cen MT" w:hAnsi="Tw Cen MT"/>
                <w:sz w:val="16"/>
              </w:rPr>
              <w:t xml:space="preserve">or theoretical </w:t>
            </w:r>
            <w:r w:rsidRPr="00B2231A">
              <w:rPr>
                <w:rFonts w:ascii="Tw Cen MT" w:hAnsi="Tw Cen MT"/>
                <w:sz w:val="16"/>
              </w:rPr>
              <w:t>knowledge</w:t>
            </w:r>
            <w:r w:rsidR="00673024">
              <w:rPr>
                <w:rFonts w:ascii="Tw Cen MT" w:hAnsi="Tw Cen MT"/>
                <w:sz w:val="16"/>
              </w:rPr>
              <w:t xml:space="preserve">; </w:t>
            </w:r>
            <w:r w:rsidR="00141B99">
              <w:rPr>
                <w:rFonts w:ascii="Tw Cen MT" w:hAnsi="Tw Cen MT"/>
                <w:sz w:val="16"/>
              </w:rPr>
              <w:t xml:space="preserve">includes a </w:t>
            </w:r>
            <w:r w:rsidR="00673024">
              <w:rPr>
                <w:rFonts w:ascii="Tw Cen MT" w:hAnsi="Tw Cen MT"/>
                <w:sz w:val="16"/>
              </w:rPr>
              <w:t>range of challenging abstract concepts</w:t>
            </w:r>
          </w:p>
          <w:p w14:paraId="1E53C5CD" w14:textId="77777777" w:rsidR="00673024" w:rsidRDefault="00673024" w:rsidP="00AB6A56">
            <w:pPr>
              <w:pStyle w:val="ListParagraph"/>
              <w:ind w:left="162" w:right="-153"/>
              <w:rPr>
                <w:rFonts w:ascii="Tw Cen MT" w:hAnsi="Tw Cen MT"/>
                <w:sz w:val="16"/>
              </w:rPr>
            </w:pPr>
          </w:p>
          <w:p w14:paraId="0ED80605" w14:textId="77777777" w:rsidR="00AB6A56" w:rsidRPr="00673024" w:rsidRDefault="00AB6A56" w:rsidP="00673024">
            <w:pPr>
              <w:ind w:right="-153"/>
              <w:rPr>
                <w:rFonts w:ascii="Tw Cen MT" w:hAnsi="Tw Cen MT"/>
                <w:sz w:val="16"/>
              </w:rPr>
            </w:pPr>
          </w:p>
          <w:p w14:paraId="106B984E" w14:textId="77777777" w:rsidR="00FC43D3" w:rsidRPr="00B2231A" w:rsidRDefault="00AB6A56" w:rsidP="00972563">
            <w:pPr>
              <w:pStyle w:val="ListParagraph"/>
              <w:numPr>
                <w:ilvl w:val="0"/>
                <w:numId w:val="4"/>
              </w:numPr>
              <w:ind w:left="162" w:right="-153" w:hanging="198"/>
              <w:rPr>
                <w:rFonts w:ascii="Tw Cen MT" w:hAnsi="Tw Cen MT"/>
                <w:sz w:val="16"/>
              </w:rPr>
            </w:pPr>
            <w:r w:rsidRPr="00B2231A">
              <w:rPr>
                <w:rFonts w:ascii="Tw Cen MT" w:hAnsi="Tw Cen MT"/>
                <w:b/>
                <w:sz w:val="16"/>
              </w:rPr>
              <w:t>Intertextuality:</w:t>
            </w:r>
            <w:r w:rsidRPr="00B2231A">
              <w:rPr>
                <w:rFonts w:ascii="Tw Cen MT" w:hAnsi="Tw Cen MT"/>
                <w:sz w:val="16"/>
              </w:rPr>
              <w:t xml:space="preserve"> </w:t>
            </w:r>
            <w:r w:rsidR="00972563" w:rsidRPr="00B2231A">
              <w:rPr>
                <w:rFonts w:ascii="Tw Cen MT" w:hAnsi="Tw Cen MT"/>
                <w:sz w:val="16"/>
              </w:rPr>
              <w:t xml:space="preserve">Many references </w:t>
            </w:r>
            <w:r w:rsidR="00C5092C">
              <w:rPr>
                <w:rFonts w:ascii="Tw Cen MT" w:hAnsi="Tw Cen MT"/>
                <w:sz w:val="16"/>
              </w:rPr>
              <w:t xml:space="preserve">or allusions </w:t>
            </w:r>
            <w:r w:rsidR="00972563" w:rsidRPr="00B2231A">
              <w:rPr>
                <w:rFonts w:ascii="Tw Cen MT" w:hAnsi="Tw Cen MT"/>
                <w:sz w:val="16"/>
              </w:rPr>
              <w:t>to other texts or outside ideas, theories, etc.</w:t>
            </w:r>
          </w:p>
        </w:tc>
        <w:tc>
          <w:tcPr>
            <w:tcW w:w="3015" w:type="dxa"/>
          </w:tcPr>
          <w:p w14:paraId="0ABE9B71" w14:textId="77777777" w:rsidR="00AB6A56" w:rsidRPr="00B2231A" w:rsidRDefault="00AB6A56">
            <w:pPr>
              <w:rPr>
                <w:rFonts w:ascii="Tw Cen MT" w:hAnsi="Tw Cen MT"/>
                <w:sz w:val="18"/>
              </w:rPr>
            </w:pPr>
          </w:p>
          <w:p w14:paraId="4D5DECE1" w14:textId="4E22D626" w:rsidR="00B14DF4" w:rsidRPr="00B2231A" w:rsidRDefault="00B14DF4" w:rsidP="00B14DF4">
            <w:pPr>
              <w:pStyle w:val="ListParagraph"/>
              <w:numPr>
                <w:ilvl w:val="0"/>
                <w:numId w:val="4"/>
              </w:numPr>
              <w:ind w:left="162" w:right="-153" w:hanging="198"/>
              <w:rPr>
                <w:rFonts w:ascii="Tw Cen MT" w:hAnsi="Tw Cen MT"/>
                <w:sz w:val="16"/>
              </w:rPr>
            </w:pPr>
            <w:r w:rsidRPr="00B2231A">
              <w:rPr>
                <w:rFonts w:ascii="Tw Cen MT" w:hAnsi="Tw Cen MT"/>
                <w:b/>
                <w:sz w:val="16"/>
              </w:rPr>
              <w:t>Subject Matter Knowledge:</w:t>
            </w:r>
            <w:r w:rsidRPr="00B2231A">
              <w:rPr>
                <w:rFonts w:ascii="Tw Cen MT" w:hAnsi="Tw Cen MT"/>
                <w:sz w:val="16"/>
              </w:rPr>
              <w:t xml:space="preserve"> </w:t>
            </w:r>
            <w:r w:rsidR="009E47C6">
              <w:rPr>
                <w:rFonts w:ascii="Tw Cen MT" w:hAnsi="Tw Cen MT"/>
                <w:sz w:val="16"/>
              </w:rPr>
              <w:t>Relies on m</w:t>
            </w:r>
            <w:r w:rsidR="00CB5C05" w:rsidRPr="00B2231A">
              <w:rPr>
                <w:rFonts w:ascii="Tw Cen MT" w:hAnsi="Tw Cen MT"/>
                <w:sz w:val="16"/>
              </w:rPr>
              <w:t>oderate levels of</w:t>
            </w:r>
            <w:r w:rsidRPr="00B2231A">
              <w:rPr>
                <w:rFonts w:ascii="Tw Cen MT" w:hAnsi="Tw Cen MT"/>
                <w:sz w:val="16"/>
              </w:rPr>
              <w:t xml:space="preserve"> discipline-specific </w:t>
            </w:r>
            <w:r w:rsidR="00702281">
              <w:rPr>
                <w:rFonts w:ascii="Tw Cen MT" w:hAnsi="Tw Cen MT"/>
                <w:sz w:val="16"/>
              </w:rPr>
              <w:t xml:space="preserve">or theoretical </w:t>
            </w:r>
            <w:r w:rsidRPr="00B2231A">
              <w:rPr>
                <w:rFonts w:ascii="Tw Cen MT" w:hAnsi="Tw Cen MT"/>
                <w:sz w:val="16"/>
              </w:rPr>
              <w:t>knowledge</w:t>
            </w:r>
            <w:r w:rsidR="003C066A">
              <w:rPr>
                <w:rFonts w:ascii="Tw Cen MT" w:hAnsi="Tw Cen MT"/>
                <w:sz w:val="16"/>
              </w:rPr>
              <w:t>;</w:t>
            </w:r>
            <w:r w:rsidR="00CB5C05" w:rsidRPr="00B2231A">
              <w:rPr>
                <w:rFonts w:ascii="Tw Cen MT" w:hAnsi="Tw Cen MT"/>
                <w:sz w:val="16"/>
              </w:rPr>
              <w:t xml:space="preserve"> </w:t>
            </w:r>
            <w:r w:rsidR="009E47C6">
              <w:rPr>
                <w:rFonts w:ascii="Tw Cen MT" w:hAnsi="Tw Cen MT"/>
                <w:sz w:val="16"/>
              </w:rPr>
              <w:t>includes a mix of</w:t>
            </w:r>
            <w:r w:rsidR="00673024">
              <w:rPr>
                <w:rFonts w:ascii="Tw Cen MT" w:hAnsi="Tw Cen MT"/>
                <w:sz w:val="16"/>
              </w:rPr>
              <w:t xml:space="preserve"> recognizable ideas and challenging abstract concepts</w:t>
            </w:r>
          </w:p>
          <w:p w14:paraId="275561BC" w14:textId="77777777" w:rsidR="00B14DF4" w:rsidRPr="00B2231A" w:rsidRDefault="00B14DF4" w:rsidP="00B14DF4">
            <w:pPr>
              <w:ind w:left="-36" w:right="-153"/>
              <w:rPr>
                <w:rFonts w:ascii="Tw Cen MT" w:hAnsi="Tw Cen MT"/>
                <w:sz w:val="16"/>
              </w:rPr>
            </w:pPr>
          </w:p>
          <w:p w14:paraId="119335A7" w14:textId="77777777" w:rsidR="00FC43D3" w:rsidRPr="00B2231A" w:rsidRDefault="00B14DF4" w:rsidP="0015204D">
            <w:pPr>
              <w:pStyle w:val="ListParagraph"/>
              <w:numPr>
                <w:ilvl w:val="0"/>
                <w:numId w:val="4"/>
              </w:numPr>
              <w:ind w:left="162" w:right="-153" w:hanging="198"/>
              <w:rPr>
                <w:rFonts w:ascii="Tw Cen MT" w:hAnsi="Tw Cen MT"/>
                <w:sz w:val="16"/>
              </w:rPr>
            </w:pPr>
            <w:r w:rsidRPr="00B2231A">
              <w:rPr>
                <w:rFonts w:ascii="Tw Cen MT" w:hAnsi="Tw Cen MT"/>
                <w:b/>
                <w:sz w:val="16"/>
              </w:rPr>
              <w:t>Intertextuality:</w:t>
            </w:r>
            <w:r w:rsidRPr="00B2231A">
              <w:rPr>
                <w:rFonts w:ascii="Tw Cen MT" w:hAnsi="Tw Cen MT"/>
                <w:sz w:val="16"/>
              </w:rPr>
              <w:t xml:space="preserve"> </w:t>
            </w:r>
            <w:r w:rsidR="00972563" w:rsidRPr="00B2231A">
              <w:rPr>
                <w:rFonts w:ascii="Tw Cen MT" w:hAnsi="Tw Cen MT"/>
                <w:sz w:val="16"/>
              </w:rPr>
              <w:t xml:space="preserve">Some references </w:t>
            </w:r>
            <w:r w:rsidR="00C5092C">
              <w:rPr>
                <w:rFonts w:ascii="Tw Cen MT" w:hAnsi="Tw Cen MT"/>
                <w:sz w:val="16"/>
              </w:rPr>
              <w:t xml:space="preserve">or allusions </w:t>
            </w:r>
            <w:r w:rsidR="00972563" w:rsidRPr="00B2231A">
              <w:rPr>
                <w:rFonts w:ascii="Tw Cen MT" w:hAnsi="Tw Cen MT"/>
                <w:sz w:val="16"/>
              </w:rPr>
              <w:t>to other texts or outside ideas, theories, etc.</w:t>
            </w:r>
          </w:p>
        </w:tc>
        <w:tc>
          <w:tcPr>
            <w:tcW w:w="3015" w:type="dxa"/>
          </w:tcPr>
          <w:p w14:paraId="577DFEAA" w14:textId="77777777" w:rsidR="00B14DF4" w:rsidRPr="00B2231A" w:rsidRDefault="00B14DF4">
            <w:pPr>
              <w:rPr>
                <w:rFonts w:ascii="Tw Cen MT" w:hAnsi="Tw Cen MT"/>
                <w:sz w:val="18"/>
              </w:rPr>
            </w:pPr>
          </w:p>
          <w:p w14:paraId="179FA60A" w14:textId="6EA1BA2C" w:rsidR="00CB5C05" w:rsidRPr="00B2231A" w:rsidRDefault="00B14DF4" w:rsidP="00CB5C05">
            <w:pPr>
              <w:pStyle w:val="ListParagraph"/>
              <w:numPr>
                <w:ilvl w:val="0"/>
                <w:numId w:val="4"/>
              </w:numPr>
              <w:ind w:left="162" w:right="-153" w:hanging="198"/>
              <w:rPr>
                <w:rFonts w:ascii="Tw Cen MT" w:hAnsi="Tw Cen MT"/>
                <w:sz w:val="16"/>
              </w:rPr>
            </w:pPr>
            <w:r w:rsidRPr="00B2231A">
              <w:rPr>
                <w:rFonts w:ascii="Tw Cen MT" w:hAnsi="Tw Cen MT"/>
                <w:b/>
                <w:sz w:val="16"/>
              </w:rPr>
              <w:t>Subject Matter Knowledge:</w:t>
            </w:r>
            <w:r w:rsidRPr="00B2231A">
              <w:rPr>
                <w:rFonts w:ascii="Tw Cen MT" w:hAnsi="Tw Cen MT"/>
                <w:sz w:val="16"/>
              </w:rPr>
              <w:t xml:space="preserve"> </w:t>
            </w:r>
            <w:r w:rsidR="00141B99">
              <w:rPr>
                <w:rFonts w:ascii="Tw Cen MT" w:hAnsi="Tw Cen MT"/>
                <w:sz w:val="16"/>
              </w:rPr>
              <w:t>Relies on common</w:t>
            </w:r>
            <w:r w:rsidR="00CB5C05" w:rsidRPr="00B2231A">
              <w:rPr>
                <w:rFonts w:ascii="Tw Cen MT" w:hAnsi="Tw Cen MT"/>
                <w:sz w:val="16"/>
              </w:rPr>
              <w:t xml:space="preserve"> practical knowledge and </w:t>
            </w:r>
            <w:r w:rsidR="001F44FF" w:rsidRPr="00B2231A">
              <w:rPr>
                <w:rFonts w:ascii="Tw Cen MT" w:hAnsi="Tw Cen MT"/>
                <w:sz w:val="16"/>
              </w:rPr>
              <w:t>some</w:t>
            </w:r>
            <w:r w:rsidRPr="00B2231A">
              <w:rPr>
                <w:rFonts w:ascii="Tw Cen MT" w:hAnsi="Tw Cen MT"/>
                <w:sz w:val="16"/>
              </w:rPr>
              <w:t xml:space="preserve"> discipline-specific content knowledge</w:t>
            </w:r>
            <w:r w:rsidR="00A01A52">
              <w:rPr>
                <w:rFonts w:ascii="Tw Cen MT" w:hAnsi="Tw Cen MT"/>
                <w:sz w:val="16"/>
              </w:rPr>
              <w:t xml:space="preserve">; </w:t>
            </w:r>
            <w:r w:rsidR="00141B99">
              <w:rPr>
                <w:rFonts w:ascii="Tw Cen MT" w:hAnsi="Tw Cen MT"/>
                <w:sz w:val="16"/>
              </w:rPr>
              <w:t xml:space="preserve">includes </w:t>
            </w:r>
            <w:r w:rsidR="00702281">
              <w:rPr>
                <w:rFonts w:ascii="Tw Cen MT" w:hAnsi="Tw Cen MT"/>
                <w:sz w:val="16"/>
              </w:rPr>
              <w:t xml:space="preserve">a mix of </w:t>
            </w:r>
            <w:r w:rsidR="00A01A52">
              <w:rPr>
                <w:rFonts w:ascii="Tw Cen MT" w:hAnsi="Tw Cen MT"/>
                <w:sz w:val="16"/>
              </w:rPr>
              <w:t>simple and more complicated, abstract ideas</w:t>
            </w:r>
            <w:r w:rsidR="00CB5C05" w:rsidRPr="00B2231A">
              <w:rPr>
                <w:rFonts w:ascii="Tw Cen MT" w:hAnsi="Tw Cen MT"/>
                <w:sz w:val="16"/>
              </w:rPr>
              <w:t xml:space="preserve"> </w:t>
            </w:r>
          </w:p>
          <w:p w14:paraId="64E1C53F" w14:textId="4D7028B0" w:rsidR="00B14DF4" w:rsidRPr="00702281" w:rsidRDefault="00B14DF4" w:rsidP="00702281">
            <w:pPr>
              <w:ind w:right="-153"/>
              <w:rPr>
                <w:rFonts w:ascii="Tw Cen MT" w:hAnsi="Tw Cen MT"/>
                <w:sz w:val="16"/>
              </w:rPr>
            </w:pPr>
          </w:p>
          <w:p w14:paraId="4458EADC" w14:textId="2527A2E1" w:rsidR="00FC43D3" w:rsidRPr="00B2231A" w:rsidRDefault="00B14DF4" w:rsidP="00B14DF4">
            <w:pPr>
              <w:pStyle w:val="ListParagraph"/>
              <w:numPr>
                <w:ilvl w:val="0"/>
                <w:numId w:val="4"/>
              </w:numPr>
              <w:ind w:left="162" w:right="-153" w:hanging="198"/>
              <w:rPr>
                <w:rFonts w:ascii="Tw Cen MT" w:hAnsi="Tw Cen MT"/>
                <w:sz w:val="16"/>
              </w:rPr>
            </w:pPr>
            <w:r w:rsidRPr="00B2231A">
              <w:rPr>
                <w:rFonts w:ascii="Tw Cen MT" w:hAnsi="Tw Cen MT"/>
                <w:b/>
                <w:sz w:val="16"/>
              </w:rPr>
              <w:t>Intertextuality:</w:t>
            </w:r>
            <w:r w:rsidRPr="00B2231A">
              <w:rPr>
                <w:rFonts w:ascii="Tw Cen MT" w:hAnsi="Tw Cen MT"/>
                <w:sz w:val="16"/>
              </w:rPr>
              <w:t xml:space="preserve"> </w:t>
            </w:r>
            <w:r w:rsidR="00141B99">
              <w:rPr>
                <w:rFonts w:ascii="Tw Cen MT" w:hAnsi="Tw Cen MT"/>
                <w:sz w:val="16"/>
              </w:rPr>
              <w:t>F</w:t>
            </w:r>
            <w:r w:rsidR="00972563" w:rsidRPr="00B2231A">
              <w:rPr>
                <w:rFonts w:ascii="Tw Cen MT" w:hAnsi="Tw Cen MT"/>
                <w:sz w:val="16"/>
              </w:rPr>
              <w:t xml:space="preserve">ew references </w:t>
            </w:r>
            <w:r w:rsidR="00C5092C">
              <w:rPr>
                <w:rFonts w:ascii="Tw Cen MT" w:hAnsi="Tw Cen MT"/>
                <w:sz w:val="16"/>
              </w:rPr>
              <w:t xml:space="preserve">or allusions </w:t>
            </w:r>
            <w:r w:rsidR="00972563" w:rsidRPr="00B2231A">
              <w:rPr>
                <w:rFonts w:ascii="Tw Cen MT" w:hAnsi="Tw Cen MT"/>
                <w:sz w:val="16"/>
              </w:rPr>
              <w:t>to other texts or outside ideas, theories, etc.</w:t>
            </w:r>
          </w:p>
        </w:tc>
        <w:tc>
          <w:tcPr>
            <w:tcW w:w="3015" w:type="dxa"/>
          </w:tcPr>
          <w:p w14:paraId="2236E61F" w14:textId="77777777" w:rsidR="00B14DF4" w:rsidRPr="00B2231A" w:rsidRDefault="00B14DF4">
            <w:pPr>
              <w:rPr>
                <w:rFonts w:ascii="Tw Cen MT" w:hAnsi="Tw Cen MT"/>
                <w:sz w:val="18"/>
              </w:rPr>
            </w:pPr>
          </w:p>
          <w:p w14:paraId="2F26F1D4" w14:textId="23AA904A" w:rsidR="001F44FF" w:rsidRPr="00A01A52" w:rsidRDefault="00B14DF4" w:rsidP="00A01A52">
            <w:pPr>
              <w:pStyle w:val="ListParagraph"/>
              <w:numPr>
                <w:ilvl w:val="0"/>
                <w:numId w:val="4"/>
              </w:numPr>
              <w:ind w:left="162" w:right="-108" w:hanging="198"/>
              <w:rPr>
                <w:rFonts w:ascii="Tw Cen MT" w:hAnsi="Tw Cen MT"/>
                <w:sz w:val="16"/>
              </w:rPr>
            </w:pPr>
            <w:r w:rsidRPr="00B2231A">
              <w:rPr>
                <w:rFonts w:ascii="Tw Cen MT" w:hAnsi="Tw Cen MT"/>
                <w:b/>
                <w:sz w:val="16"/>
              </w:rPr>
              <w:t>Subject Matter Knowledge:</w:t>
            </w:r>
            <w:r w:rsidRPr="00B2231A">
              <w:rPr>
                <w:rFonts w:ascii="Tw Cen MT" w:hAnsi="Tw Cen MT"/>
                <w:sz w:val="16"/>
              </w:rPr>
              <w:t xml:space="preserve"> </w:t>
            </w:r>
            <w:r w:rsidR="00141B99">
              <w:rPr>
                <w:rFonts w:ascii="Tw Cen MT" w:hAnsi="Tw Cen MT"/>
                <w:sz w:val="16"/>
              </w:rPr>
              <w:t>Relies on e</w:t>
            </w:r>
            <w:r w:rsidR="001F44FF" w:rsidRPr="00B2231A">
              <w:rPr>
                <w:rFonts w:ascii="Tw Cen MT" w:hAnsi="Tw Cen MT"/>
                <w:sz w:val="16"/>
              </w:rPr>
              <w:t>veryday, practical knowledge</w:t>
            </w:r>
            <w:r w:rsidR="00A01A52">
              <w:rPr>
                <w:rFonts w:ascii="Tw Cen MT" w:hAnsi="Tw Cen MT"/>
                <w:sz w:val="16"/>
              </w:rPr>
              <w:t xml:space="preserve">; </w:t>
            </w:r>
            <w:r w:rsidR="00141B99">
              <w:rPr>
                <w:rFonts w:ascii="Tw Cen MT" w:hAnsi="Tw Cen MT"/>
                <w:sz w:val="16"/>
              </w:rPr>
              <w:t xml:space="preserve">includes </w:t>
            </w:r>
            <w:r w:rsidR="00A01A52">
              <w:rPr>
                <w:rFonts w:ascii="Tw Cen MT" w:hAnsi="Tw Cen MT"/>
                <w:sz w:val="16"/>
              </w:rPr>
              <w:t>simple, concrete ideas</w:t>
            </w:r>
          </w:p>
          <w:p w14:paraId="04181F32" w14:textId="77777777" w:rsidR="00673024" w:rsidRDefault="00673024" w:rsidP="00B14DF4">
            <w:pPr>
              <w:ind w:left="-36" w:right="-153"/>
              <w:rPr>
                <w:rFonts w:ascii="Tw Cen MT" w:hAnsi="Tw Cen MT"/>
                <w:sz w:val="16"/>
              </w:rPr>
            </w:pPr>
          </w:p>
          <w:p w14:paraId="2C717817" w14:textId="77777777" w:rsidR="00673024" w:rsidRDefault="00673024" w:rsidP="00B14DF4">
            <w:pPr>
              <w:ind w:left="-36" w:right="-153"/>
              <w:rPr>
                <w:rFonts w:ascii="Tw Cen MT" w:hAnsi="Tw Cen MT"/>
                <w:sz w:val="16"/>
              </w:rPr>
            </w:pPr>
          </w:p>
          <w:p w14:paraId="09093C9D" w14:textId="77777777" w:rsidR="00BA4E28" w:rsidRPr="00B2231A" w:rsidRDefault="00BA4E28" w:rsidP="00702281">
            <w:pPr>
              <w:ind w:right="-153"/>
              <w:rPr>
                <w:rFonts w:ascii="Tw Cen MT" w:hAnsi="Tw Cen MT"/>
                <w:sz w:val="16"/>
              </w:rPr>
            </w:pPr>
          </w:p>
          <w:p w14:paraId="42670C21" w14:textId="77777777" w:rsidR="00EC55AF" w:rsidRPr="00025398" w:rsidRDefault="00B14DF4" w:rsidP="00025398">
            <w:pPr>
              <w:pStyle w:val="ListParagraph"/>
              <w:numPr>
                <w:ilvl w:val="0"/>
                <w:numId w:val="4"/>
              </w:numPr>
              <w:ind w:left="162" w:right="-153" w:hanging="198"/>
              <w:rPr>
                <w:rFonts w:ascii="Tw Cen MT" w:hAnsi="Tw Cen MT"/>
                <w:sz w:val="16"/>
              </w:rPr>
            </w:pPr>
            <w:r w:rsidRPr="00B2231A">
              <w:rPr>
                <w:rFonts w:ascii="Tw Cen MT" w:hAnsi="Tw Cen MT"/>
                <w:b/>
                <w:sz w:val="16"/>
              </w:rPr>
              <w:t>Intertextuality:</w:t>
            </w:r>
            <w:r w:rsidRPr="00B2231A">
              <w:rPr>
                <w:rFonts w:ascii="Tw Cen MT" w:hAnsi="Tw Cen MT"/>
                <w:sz w:val="16"/>
              </w:rPr>
              <w:t xml:space="preserve"> No references or allusions to other texts</w:t>
            </w:r>
            <w:r w:rsidR="00972563" w:rsidRPr="00B2231A">
              <w:rPr>
                <w:rFonts w:ascii="Tw Cen MT" w:hAnsi="Tw Cen MT"/>
                <w:sz w:val="16"/>
              </w:rPr>
              <w:t>, or outside ideas, theories, etc.</w:t>
            </w:r>
          </w:p>
        </w:tc>
      </w:tr>
    </w:tbl>
    <w:p w14:paraId="41E56687" w14:textId="77777777" w:rsidR="00F1459C" w:rsidRDefault="00F1459C"/>
    <w:sectPr w:rsidR="00F1459C" w:rsidSect="00E56820">
      <w:pgSz w:w="15840" w:h="12240" w:orient="landscape"/>
      <w:pgMar w:top="720" w:right="1296" w:bottom="720" w:left="1296" w:header="576" w:footer="57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54926"/>
    <w:multiLevelType w:val="hybridMultilevel"/>
    <w:tmpl w:val="6CB49C3E"/>
    <w:lvl w:ilvl="0" w:tplc="60BA540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A79EA"/>
    <w:multiLevelType w:val="hybridMultilevel"/>
    <w:tmpl w:val="B7442FEA"/>
    <w:lvl w:ilvl="0" w:tplc="76C4BD7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5C5176"/>
    <w:multiLevelType w:val="hybridMultilevel"/>
    <w:tmpl w:val="4FCA5920"/>
    <w:lvl w:ilvl="0" w:tplc="BB4831E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64A69"/>
    <w:multiLevelType w:val="hybridMultilevel"/>
    <w:tmpl w:val="0FB63CC2"/>
    <w:lvl w:ilvl="0" w:tplc="3124B258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D3"/>
    <w:rsid w:val="0001710E"/>
    <w:rsid w:val="00025398"/>
    <w:rsid w:val="00033BAE"/>
    <w:rsid w:val="00055431"/>
    <w:rsid w:val="000637F1"/>
    <w:rsid w:val="000672F0"/>
    <w:rsid w:val="000F5E0B"/>
    <w:rsid w:val="00131FAE"/>
    <w:rsid w:val="00141B99"/>
    <w:rsid w:val="0015204D"/>
    <w:rsid w:val="00180F5E"/>
    <w:rsid w:val="001F44FF"/>
    <w:rsid w:val="001F7F65"/>
    <w:rsid w:val="002025B3"/>
    <w:rsid w:val="00205AD8"/>
    <w:rsid w:val="002449E9"/>
    <w:rsid w:val="00317EAC"/>
    <w:rsid w:val="00323998"/>
    <w:rsid w:val="003859EE"/>
    <w:rsid w:val="003C066A"/>
    <w:rsid w:val="004142D7"/>
    <w:rsid w:val="00473DBF"/>
    <w:rsid w:val="00634AEE"/>
    <w:rsid w:val="006446EB"/>
    <w:rsid w:val="00655847"/>
    <w:rsid w:val="00673024"/>
    <w:rsid w:val="006B6F06"/>
    <w:rsid w:val="00702281"/>
    <w:rsid w:val="00752C46"/>
    <w:rsid w:val="00907761"/>
    <w:rsid w:val="0095101D"/>
    <w:rsid w:val="00972563"/>
    <w:rsid w:val="009A4D35"/>
    <w:rsid w:val="009C29B8"/>
    <w:rsid w:val="009D32A7"/>
    <w:rsid w:val="009E47C6"/>
    <w:rsid w:val="009F574D"/>
    <w:rsid w:val="00A00167"/>
    <w:rsid w:val="00A01A52"/>
    <w:rsid w:val="00A13A42"/>
    <w:rsid w:val="00A1611C"/>
    <w:rsid w:val="00A3070C"/>
    <w:rsid w:val="00AB6A56"/>
    <w:rsid w:val="00AE0307"/>
    <w:rsid w:val="00AE3906"/>
    <w:rsid w:val="00B14DF4"/>
    <w:rsid w:val="00B2231A"/>
    <w:rsid w:val="00B268C7"/>
    <w:rsid w:val="00B36525"/>
    <w:rsid w:val="00BA4E28"/>
    <w:rsid w:val="00C5092C"/>
    <w:rsid w:val="00C72A56"/>
    <w:rsid w:val="00CB5C05"/>
    <w:rsid w:val="00D06BFD"/>
    <w:rsid w:val="00D06D95"/>
    <w:rsid w:val="00E4476E"/>
    <w:rsid w:val="00E56820"/>
    <w:rsid w:val="00E6001A"/>
    <w:rsid w:val="00E970E7"/>
    <w:rsid w:val="00EC4F35"/>
    <w:rsid w:val="00EC55AF"/>
    <w:rsid w:val="00ED51D9"/>
    <w:rsid w:val="00EE5ED1"/>
    <w:rsid w:val="00F1459C"/>
    <w:rsid w:val="00F44EA4"/>
    <w:rsid w:val="00F85561"/>
    <w:rsid w:val="00FC43D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50E6D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C72"/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43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54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6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9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23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399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3998"/>
    <w:rPr>
      <w:rFonts w:ascii="Garamond" w:hAnsi="Garamon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998"/>
    <w:rPr>
      <w:rFonts w:ascii="Garamond" w:hAnsi="Garamond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C72"/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43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54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6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9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23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399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3998"/>
    <w:rPr>
      <w:rFonts w:ascii="Garamond" w:hAnsi="Garamon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998"/>
    <w:rPr>
      <w:rFonts w:ascii="Garamond" w:hAnsi="Garamon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Lilly, inc.</Company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Pimentel</dc:creator>
  <cp:lastModifiedBy>Maliha Ali</cp:lastModifiedBy>
  <cp:revision>2</cp:revision>
  <dcterms:created xsi:type="dcterms:W3CDTF">2013-04-04T19:11:00Z</dcterms:created>
  <dcterms:modified xsi:type="dcterms:W3CDTF">2013-04-04T19:11:00Z</dcterms:modified>
</cp:coreProperties>
</file>