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CC" w:rsidRPr="00460F01" w:rsidRDefault="00C354CA" w:rsidP="00C354CA">
      <w:pPr>
        <w:tabs>
          <w:tab w:val="center" w:pos="5400"/>
          <w:tab w:val="left" w:pos="7951"/>
        </w:tabs>
        <w:rPr>
          <w:b/>
          <w:smallCaps/>
          <w:color w:val="00B050"/>
          <w:sz w:val="28"/>
        </w:rPr>
      </w:pPr>
      <w:r w:rsidRPr="00460F01">
        <w:rPr>
          <w:b/>
          <w:smallCaps/>
          <w:color w:val="00B050"/>
          <w:sz w:val="28"/>
        </w:rPr>
        <w:tab/>
      </w:r>
      <w:r w:rsidR="00EA0C8D" w:rsidRPr="00460F01">
        <w:rPr>
          <w:b/>
          <w:smallCaps/>
          <w:color w:val="00B050"/>
          <w:sz w:val="28"/>
        </w:rPr>
        <w:t xml:space="preserve">Teaching the Core – </w:t>
      </w:r>
      <w:r w:rsidR="001C0617" w:rsidRPr="00460F01">
        <w:rPr>
          <w:b/>
          <w:smallCaps/>
          <w:color w:val="00B050"/>
          <w:sz w:val="28"/>
        </w:rPr>
        <w:t>Exemplar Lesson Preparation Guide</w:t>
      </w:r>
      <w:r w:rsidR="00686C2F" w:rsidRPr="00460F01">
        <w:rPr>
          <w:b/>
          <w:smallCaps/>
          <w:color w:val="00B050"/>
          <w:sz w:val="28"/>
        </w:rPr>
        <w:t>, Mathematics</w:t>
      </w:r>
    </w:p>
    <w:p w:rsidR="001C0617" w:rsidRPr="00AA402A" w:rsidRDefault="006026FD" w:rsidP="00075388">
      <w:pPr>
        <w:tabs>
          <w:tab w:val="center" w:pos="5400"/>
          <w:tab w:val="left" w:pos="7951"/>
        </w:tabs>
      </w:pPr>
      <w:proofErr w:type="gramStart"/>
      <w:r w:rsidRPr="00AA402A">
        <w:t xml:space="preserve">Thank you for participating in the </w:t>
      </w:r>
      <w:r w:rsidRPr="00075388">
        <w:t>Teaching the Core</w:t>
      </w:r>
      <w:r w:rsidRPr="00AA402A">
        <w:t xml:space="preserve"> exemplar video project.</w:t>
      </w:r>
      <w:proofErr w:type="gramEnd"/>
      <w:r w:rsidRPr="00AA402A">
        <w:t xml:space="preserve">  </w:t>
      </w:r>
      <w:r w:rsidR="00C64C07" w:rsidRPr="00AA402A">
        <w:t xml:space="preserve">We appreciate </w:t>
      </w:r>
      <w:r w:rsidRPr="00AA402A">
        <w:t>your important contribution to creating these valuable professional development resources for teachers across the co</w:t>
      </w:r>
      <w:r w:rsidRPr="00CC3545">
        <w:t>untry.</w:t>
      </w:r>
      <w:r>
        <w:t xml:space="preserve">  </w:t>
      </w:r>
      <w:r w:rsidRPr="00AA402A">
        <w:t xml:space="preserve">The </w:t>
      </w:r>
      <w:r w:rsidRPr="00075388">
        <w:t>Teaching the Core</w:t>
      </w:r>
      <w:r w:rsidRPr="00AA402A">
        <w:t xml:space="preserve"> exemplar video project is focused on capturing lessons that are exemplars of </w:t>
      </w:r>
      <w:r w:rsidR="009255F4">
        <w:t xml:space="preserve">the </w:t>
      </w:r>
      <w:r w:rsidRPr="00AA402A">
        <w:t xml:space="preserve">Common Core </w:t>
      </w:r>
      <w:r w:rsidR="009255F4">
        <w:t xml:space="preserve">State Standards </w:t>
      </w:r>
      <w:r w:rsidRPr="00AA402A">
        <w:t xml:space="preserve">in practice.  In order to support you in planning for this lesson we have developed the following lesson preparation guide.  When planning your lesson for video capture please follow the steps outlined below.  </w:t>
      </w:r>
    </w:p>
    <w:p w:rsidR="004C6181" w:rsidRPr="00075388" w:rsidRDefault="004C6181" w:rsidP="00075388">
      <w:pPr>
        <w:spacing w:after="120"/>
        <w:rPr>
          <w:b/>
        </w:rPr>
      </w:pPr>
      <w:r w:rsidRPr="00075388">
        <w:rPr>
          <w:b/>
        </w:rPr>
        <w:t>Step 1:  Complete the below demographic information.</w:t>
      </w:r>
    </w:p>
    <w:tbl>
      <w:tblPr>
        <w:tblStyle w:val="TableGrid"/>
        <w:tblW w:w="0" w:type="auto"/>
        <w:tblInd w:w="108" w:type="dxa"/>
        <w:tblLook w:val="04A0" w:firstRow="1" w:lastRow="0" w:firstColumn="1" w:lastColumn="0" w:noHBand="0" w:noVBand="1"/>
      </w:tblPr>
      <w:tblGrid>
        <w:gridCol w:w="5400"/>
        <w:gridCol w:w="5400"/>
      </w:tblGrid>
      <w:tr w:rsidR="00D472DE" w:rsidRPr="00460F01" w:rsidTr="00AA402A">
        <w:trPr>
          <w:trHeight w:val="360"/>
        </w:trPr>
        <w:tc>
          <w:tcPr>
            <w:tcW w:w="5400" w:type="dxa"/>
          </w:tcPr>
          <w:p w:rsidR="0037589C" w:rsidRPr="00460F01" w:rsidRDefault="0037589C" w:rsidP="00004BE3">
            <w:pPr>
              <w:rPr>
                <w:rFonts w:cs="David"/>
                <w:sz w:val="20"/>
                <w:szCs w:val="20"/>
              </w:rPr>
            </w:pPr>
            <w:r w:rsidRPr="00460F01">
              <w:rPr>
                <w:rFonts w:cs="David"/>
                <w:sz w:val="20"/>
                <w:szCs w:val="20"/>
              </w:rPr>
              <w:t xml:space="preserve">School </w:t>
            </w:r>
            <w:proofErr w:type="spellStart"/>
            <w:r w:rsidRPr="00460F01">
              <w:rPr>
                <w:rFonts w:cs="David"/>
                <w:sz w:val="20"/>
                <w:szCs w:val="20"/>
              </w:rPr>
              <w:t>Name:</w:t>
            </w:r>
            <w:r w:rsidR="00EB4AC3">
              <w:rPr>
                <w:rFonts w:cs="David"/>
                <w:sz w:val="20"/>
                <w:szCs w:val="20"/>
              </w:rPr>
              <w:t>Billingurst</w:t>
            </w:r>
            <w:proofErr w:type="spellEnd"/>
            <w:r w:rsidR="00EB4AC3">
              <w:rPr>
                <w:rFonts w:cs="David"/>
                <w:sz w:val="20"/>
                <w:szCs w:val="20"/>
              </w:rPr>
              <w:t xml:space="preserve"> Middle School</w:t>
            </w:r>
          </w:p>
        </w:tc>
        <w:tc>
          <w:tcPr>
            <w:tcW w:w="5400" w:type="dxa"/>
          </w:tcPr>
          <w:p w:rsidR="0037589C" w:rsidRPr="00460F01" w:rsidRDefault="0037589C" w:rsidP="00004BE3">
            <w:pPr>
              <w:rPr>
                <w:rFonts w:cs="David"/>
                <w:sz w:val="20"/>
                <w:szCs w:val="20"/>
              </w:rPr>
            </w:pPr>
            <w:r w:rsidRPr="00460F01">
              <w:rPr>
                <w:rFonts w:cs="David"/>
                <w:sz w:val="20"/>
                <w:szCs w:val="20"/>
              </w:rPr>
              <w:t>Teacher Name:</w:t>
            </w:r>
            <w:r w:rsidR="00EB4AC3">
              <w:rPr>
                <w:rFonts w:cs="David"/>
                <w:sz w:val="20"/>
                <w:szCs w:val="20"/>
              </w:rPr>
              <w:t xml:space="preserve"> Jessica Ligon</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Date:</w:t>
            </w:r>
            <w:r w:rsidR="00EB4AC3">
              <w:rPr>
                <w:rFonts w:cs="David"/>
                <w:sz w:val="20"/>
                <w:szCs w:val="20"/>
              </w:rPr>
              <w:t xml:space="preserve"> 2-5-14</w:t>
            </w:r>
          </w:p>
        </w:tc>
        <w:tc>
          <w:tcPr>
            <w:tcW w:w="5400" w:type="dxa"/>
          </w:tcPr>
          <w:p w:rsidR="008B56E3" w:rsidRPr="00460F01" w:rsidRDefault="008B56E3" w:rsidP="00004BE3">
            <w:pPr>
              <w:rPr>
                <w:rFonts w:cs="David"/>
                <w:sz w:val="20"/>
                <w:szCs w:val="20"/>
              </w:rPr>
            </w:pPr>
            <w:r w:rsidRPr="00460F01">
              <w:rPr>
                <w:rFonts w:cs="David"/>
                <w:sz w:val="20"/>
                <w:szCs w:val="20"/>
              </w:rPr>
              <w:t>Period / Time (e.g. 8:45-9:30):</w:t>
            </w:r>
            <w:r w:rsidR="00EB4AC3">
              <w:rPr>
                <w:rFonts w:cs="David"/>
                <w:sz w:val="20"/>
                <w:szCs w:val="20"/>
              </w:rPr>
              <w:t xml:space="preserve"> 3</w:t>
            </w:r>
            <w:r w:rsidR="00EB4AC3" w:rsidRPr="00EB4AC3">
              <w:rPr>
                <w:rFonts w:cs="David"/>
                <w:sz w:val="20"/>
                <w:szCs w:val="20"/>
                <w:vertAlign w:val="superscript"/>
              </w:rPr>
              <w:t>rd</w:t>
            </w:r>
            <w:r w:rsidR="00EB4AC3">
              <w:rPr>
                <w:rFonts w:cs="David"/>
                <w:sz w:val="20"/>
                <w:szCs w:val="20"/>
              </w:rPr>
              <w:t xml:space="preserve"> period, 9:40-10:40</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Room Number:</w:t>
            </w:r>
            <w:r w:rsidR="00EB4AC3">
              <w:rPr>
                <w:rFonts w:cs="David"/>
                <w:sz w:val="20"/>
                <w:szCs w:val="20"/>
              </w:rPr>
              <w:t xml:space="preserve"> 840</w:t>
            </w:r>
          </w:p>
        </w:tc>
        <w:tc>
          <w:tcPr>
            <w:tcW w:w="5400" w:type="dxa"/>
          </w:tcPr>
          <w:p w:rsidR="008B56E3" w:rsidRPr="00460F01" w:rsidRDefault="008B56E3" w:rsidP="008B56E3">
            <w:pPr>
              <w:rPr>
                <w:rFonts w:cs="David"/>
                <w:sz w:val="20"/>
                <w:szCs w:val="20"/>
              </w:rPr>
            </w:pPr>
            <w:r>
              <w:rPr>
                <w:rFonts w:cs="David"/>
                <w:sz w:val="20"/>
                <w:szCs w:val="20"/>
              </w:rPr>
              <w:t>Grade Level:</w:t>
            </w:r>
            <w:r w:rsidR="00EB4AC3">
              <w:rPr>
                <w:rFonts w:cs="David"/>
                <w:sz w:val="20"/>
                <w:szCs w:val="20"/>
              </w:rPr>
              <w:t xml:space="preserve"> 7</w:t>
            </w:r>
            <w:r w:rsidR="00EB4AC3" w:rsidRPr="00EB4AC3">
              <w:rPr>
                <w:rFonts w:cs="David"/>
                <w:sz w:val="20"/>
                <w:szCs w:val="20"/>
                <w:vertAlign w:val="superscript"/>
              </w:rPr>
              <w:t>th</w:t>
            </w:r>
            <w:r w:rsidR="00EB4AC3">
              <w:rPr>
                <w:rFonts w:cs="David"/>
                <w:sz w:val="20"/>
                <w:szCs w:val="20"/>
              </w:rPr>
              <w:t xml:space="preserve"> grade</w:t>
            </w:r>
          </w:p>
        </w:tc>
      </w:tr>
      <w:tr w:rsidR="004C6181" w:rsidRPr="00460F01" w:rsidTr="002E5309">
        <w:trPr>
          <w:trHeight w:val="530"/>
        </w:trPr>
        <w:tc>
          <w:tcPr>
            <w:tcW w:w="10800" w:type="dxa"/>
            <w:gridSpan w:val="2"/>
          </w:tcPr>
          <w:p w:rsidR="002E5309" w:rsidRDefault="004C6181" w:rsidP="005133F0">
            <w:pPr>
              <w:rPr>
                <w:rFonts w:cs="David"/>
                <w:sz w:val="20"/>
                <w:szCs w:val="20"/>
              </w:rPr>
            </w:pPr>
            <w:r w:rsidRPr="00460F01">
              <w:rPr>
                <w:rFonts w:cs="David"/>
                <w:sz w:val="20"/>
                <w:szCs w:val="20"/>
              </w:rPr>
              <w:t>Demographics of the class</w:t>
            </w:r>
            <w:r w:rsidR="005133F0">
              <w:rPr>
                <w:rFonts w:cs="David"/>
                <w:sz w:val="20"/>
                <w:szCs w:val="20"/>
              </w:rPr>
              <w:t xml:space="preserve"> </w:t>
            </w:r>
          </w:p>
          <w:p w:rsidR="004C6181" w:rsidRPr="00460F01" w:rsidRDefault="004C6181" w:rsidP="005133F0">
            <w:pPr>
              <w:rPr>
                <w:rFonts w:cs="David"/>
                <w:sz w:val="20"/>
                <w:szCs w:val="20"/>
              </w:rPr>
            </w:pPr>
            <w:r w:rsidRPr="00460F01">
              <w:rPr>
                <w:rFonts w:cs="David"/>
                <w:sz w:val="20"/>
                <w:szCs w:val="20"/>
              </w:rPr>
              <w:t>(e.g., % ELL, % SPED</w:t>
            </w:r>
            <w:r w:rsidR="008B56E3">
              <w:rPr>
                <w:rFonts w:cs="David"/>
                <w:sz w:val="20"/>
                <w:szCs w:val="20"/>
              </w:rPr>
              <w:t>, other relevant</w:t>
            </w:r>
            <w:r w:rsidRPr="00460F01">
              <w:rPr>
                <w:rFonts w:cs="David"/>
                <w:sz w:val="20"/>
                <w:szCs w:val="20"/>
              </w:rPr>
              <w:t>):</w:t>
            </w:r>
            <w:r w:rsidR="00EB4AC3">
              <w:rPr>
                <w:rFonts w:cs="David"/>
                <w:sz w:val="20"/>
                <w:szCs w:val="20"/>
              </w:rPr>
              <w:t xml:space="preserve"> this is a math 7-8 class designed to prepare students for taking Algebra 1 as 8</w:t>
            </w:r>
            <w:r w:rsidR="00EB4AC3" w:rsidRPr="00EB4AC3">
              <w:rPr>
                <w:rFonts w:cs="David"/>
                <w:sz w:val="20"/>
                <w:szCs w:val="20"/>
                <w:vertAlign w:val="superscript"/>
              </w:rPr>
              <w:t>th</w:t>
            </w:r>
            <w:r w:rsidR="00EB4AC3">
              <w:rPr>
                <w:rFonts w:cs="David"/>
                <w:sz w:val="20"/>
                <w:szCs w:val="20"/>
              </w:rPr>
              <w:t xml:space="preserve"> graders.  No SPED or ELL.</w:t>
            </w:r>
          </w:p>
        </w:tc>
      </w:tr>
    </w:tbl>
    <w:p w:rsidR="004C6181" w:rsidRDefault="004C6181" w:rsidP="004C6181">
      <w:pPr>
        <w:spacing w:after="0"/>
        <w:rPr>
          <w:b/>
          <w:sz w:val="20"/>
          <w:szCs w:val="20"/>
        </w:rPr>
      </w:pPr>
    </w:p>
    <w:p w:rsidR="004C6181" w:rsidRPr="00075388" w:rsidRDefault="004C6181" w:rsidP="00075388">
      <w:pPr>
        <w:spacing w:after="120"/>
        <w:rPr>
          <w:b/>
        </w:rPr>
      </w:pPr>
      <w:r w:rsidRPr="00075388">
        <w:rPr>
          <w:b/>
        </w:rPr>
        <w:t>Step 2:  Determine the standard</w:t>
      </w:r>
      <w:r w:rsidR="008B56E3" w:rsidRPr="00075388">
        <w:rPr>
          <w:b/>
        </w:rPr>
        <w:t>(s</w:t>
      </w:r>
      <w:r w:rsidR="00CC3545" w:rsidRPr="00075388">
        <w:rPr>
          <w:b/>
        </w:rPr>
        <w:t xml:space="preserve">) </w:t>
      </w:r>
      <w:r w:rsidR="00EC0059" w:rsidRPr="00075388">
        <w:rPr>
          <w:b/>
        </w:rPr>
        <w:t xml:space="preserve">to be addressed in </w:t>
      </w:r>
      <w:r w:rsidR="008B56E3" w:rsidRPr="00075388">
        <w:rPr>
          <w:b/>
        </w:rPr>
        <w:t>this</w:t>
      </w:r>
      <w:r w:rsidRPr="00075388">
        <w:rPr>
          <w:b/>
        </w:rPr>
        <w:t xml:space="preserve"> lesson.</w:t>
      </w:r>
    </w:p>
    <w:p w:rsidR="0018141A" w:rsidRPr="00075388" w:rsidRDefault="0003481F" w:rsidP="00075388">
      <w:pPr>
        <w:spacing w:after="120"/>
        <w:rPr>
          <w:sz w:val="20"/>
          <w:szCs w:val="20"/>
        </w:rPr>
      </w:pPr>
      <w:r w:rsidRPr="00075388">
        <w:rPr>
          <w:sz w:val="20"/>
          <w:szCs w:val="20"/>
        </w:rPr>
        <w:t xml:space="preserve">For the purposes of this project, we are prioritizing the </w:t>
      </w:r>
      <w:r w:rsidR="00F74B41" w:rsidRPr="00075388">
        <w:rPr>
          <w:sz w:val="20"/>
          <w:szCs w:val="20"/>
        </w:rPr>
        <w:t>standards in the chart below</w:t>
      </w:r>
      <w:r w:rsidRPr="00075388">
        <w:rPr>
          <w:sz w:val="20"/>
          <w:szCs w:val="20"/>
        </w:rPr>
        <w:t xml:space="preserve">.  </w:t>
      </w:r>
      <w:r w:rsidR="00526AB9" w:rsidRPr="00075388">
        <w:rPr>
          <w:sz w:val="20"/>
          <w:szCs w:val="20"/>
        </w:rPr>
        <w:t xml:space="preserve">For K-8, lessons </w:t>
      </w:r>
      <w:r w:rsidR="00F476B1" w:rsidRPr="00075388">
        <w:rPr>
          <w:sz w:val="20"/>
          <w:szCs w:val="20"/>
        </w:rPr>
        <w:t xml:space="preserve">should </w:t>
      </w:r>
      <w:r w:rsidR="00CA495E" w:rsidRPr="00075388">
        <w:rPr>
          <w:sz w:val="20"/>
          <w:szCs w:val="20"/>
        </w:rPr>
        <w:t>target the</w:t>
      </w:r>
      <w:r w:rsidR="00F476B1" w:rsidRPr="00075388">
        <w:rPr>
          <w:sz w:val="20"/>
          <w:szCs w:val="20"/>
        </w:rPr>
        <w:t xml:space="preserve"> </w:t>
      </w:r>
      <w:r w:rsidR="0018141A" w:rsidRPr="00075388">
        <w:rPr>
          <w:sz w:val="20"/>
          <w:szCs w:val="20"/>
        </w:rPr>
        <w:t>grade</w:t>
      </w:r>
      <w:r w:rsidR="001C0617" w:rsidRPr="00075388">
        <w:rPr>
          <w:sz w:val="20"/>
          <w:szCs w:val="20"/>
        </w:rPr>
        <w:t xml:space="preserve"> </w:t>
      </w:r>
      <w:r w:rsidR="0018141A" w:rsidRPr="00075388">
        <w:rPr>
          <w:sz w:val="20"/>
          <w:szCs w:val="20"/>
        </w:rPr>
        <w:t>level cluster(s), grade</w:t>
      </w:r>
      <w:r w:rsidR="00F275D7" w:rsidRPr="00075388">
        <w:rPr>
          <w:sz w:val="20"/>
          <w:szCs w:val="20"/>
        </w:rPr>
        <w:t xml:space="preserve"> </w:t>
      </w:r>
      <w:r w:rsidR="0018141A" w:rsidRPr="00075388">
        <w:rPr>
          <w:sz w:val="20"/>
          <w:szCs w:val="20"/>
        </w:rPr>
        <w:t>level content standard(s) or part(s) thereof</w:t>
      </w:r>
      <w:r w:rsidR="00F476B1" w:rsidRPr="00075388">
        <w:rPr>
          <w:sz w:val="20"/>
          <w:szCs w:val="20"/>
        </w:rPr>
        <w:t xml:space="preserve"> as outlined in the table below. The</w:t>
      </w:r>
      <w:r w:rsidR="00526AB9" w:rsidRPr="00075388">
        <w:rPr>
          <w:sz w:val="20"/>
          <w:szCs w:val="20"/>
        </w:rPr>
        <w:t xml:space="preserve">se </w:t>
      </w:r>
      <w:r w:rsidR="00F476B1" w:rsidRPr="00075388">
        <w:rPr>
          <w:sz w:val="20"/>
          <w:szCs w:val="20"/>
        </w:rPr>
        <w:t xml:space="preserve">priorities </w:t>
      </w:r>
      <w:r w:rsidR="00CA495E" w:rsidRPr="00075388">
        <w:rPr>
          <w:sz w:val="20"/>
          <w:szCs w:val="20"/>
        </w:rPr>
        <w:t>represent a subset</w:t>
      </w:r>
      <w:r w:rsidR="00F476B1" w:rsidRPr="00075388">
        <w:rPr>
          <w:sz w:val="20"/>
          <w:szCs w:val="20"/>
        </w:rPr>
        <w:t xml:space="preserve"> </w:t>
      </w:r>
      <w:r w:rsidR="004C27EF" w:rsidRPr="00075388">
        <w:rPr>
          <w:sz w:val="20"/>
          <w:szCs w:val="20"/>
        </w:rPr>
        <w:t>of</w:t>
      </w:r>
      <w:r w:rsidR="00F476B1" w:rsidRPr="00075388">
        <w:rPr>
          <w:sz w:val="20"/>
          <w:szCs w:val="20"/>
        </w:rPr>
        <w:t xml:space="preserve"> the major work</w:t>
      </w:r>
      <w:r w:rsidR="00F7334A" w:rsidRPr="00FB2541">
        <w:rPr>
          <w:vertAlign w:val="superscript"/>
        </w:rPr>
        <w:footnoteReference w:id="1"/>
      </w:r>
      <w:r w:rsidR="00F476B1" w:rsidRPr="00FB2541">
        <w:rPr>
          <w:sz w:val="20"/>
          <w:szCs w:val="20"/>
          <w:vertAlign w:val="superscript"/>
        </w:rPr>
        <w:t xml:space="preserve"> </w:t>
      </w:r>
      <w:r w:rsidR="00F476B1" w:rsidRPr="00075388">
        <w:rPr>
          <w:sz w:val="20"/>
          <w:szCs w:val="20"/>
        </w:rPr>
        <w:t xml:space="preserve">of the grade </w:t>
      </w:r>
      <w:r w:rsidR="00526AB9" w:rsidRPr="00075388">
        <w:rPr>
          <w:sz w:val="20"/>
          <w:szCs w:val="20"/>
        </w:rPr>
        <w:t>for</w:t>
      </w:r>
      <w:r w:rsidR="00F476B1" w:rsidRPr="00075388">
        <w:rPr>
          <w:sz w:val="20"/>
          <w:szCs w:val="20"/>
        </w:rPr>
        <w:t xml:space="preserve"> K-8</w:t>
      </w:r>
      <w:r w:rsidR="00526AB9" w:rsidRPr="00075388">
        <w:rPr>
          <w:sz w:val="20"/>
          <w:szCs w:val="20"/>
        </w:rPr>
        <w:t>.</w:t>
      </w:r>
      <w:r w:rsidR="00F476B1" w:rsidRPr="00075388">
        <w:rPr>
          <w:sz w:val="20"/>
          <w:szCs w:val="20"/>
        </w:rPr>
        <w:t xml:space="preserve"> </w:t>
      </w:r>
      <w:r w:rsidR="00526AB9" w:rsidRPr="00075388">
        <w:rPr>
          <w:sz w:val="20"/>
          <w:szCs w:val="20"/>
        </w:rPr>
        <w:t xml:space="preserve">For </w:t>
      </w:r>
      <w:r w:rsidR="00357E90">
        <w:rPr>
          <w:sz w:val="20"/>
          <w:szCs w:val="20"/>
        </w:rPr>
        <w:t>h</w:t>
      </w:r>
      <w:r w:rsidR="00357E90" w:rsidRPr="00075388">
        <w:rPr>
          <w:sz w:val="20"/>
          <w:szCs w:val="20"/>
        </w:rPr>
        <w:t xml:space="preserve">igh </w:t>
      </w:r>
      <w:r w:rsidR="00357E90">
        <w:rPr>
          <w:sz w:val="20"/>
          <w:szCs w:val="20"/>
        </w:rPr>
        <w:t>s</w:t>
      </w:r>
      <w:r w:rsidR="00357E90" w:rsidRPr="00075388">
        <w:rPr>
          <w:sz w:val="20"/>
          <w:szCs w:val="20"/>
        </w:rPr>
        <w:t>chool</w:t>
      </w:r>
      <w:r w:rsidR="00526AB9" w:rsidRPr="00075388">
        <w:rPr>
          <w:sz w:val="20"/>
          <w:szCs w:val="20"/>
        </w:rPr>
        <w:t>, reference the Widely Applicable Prerequisites</w:t>
      </w:r>
      <w:r w:rsidR="00C96E4B" w:rsidRPr="00FB2541">
        <w:rPr>
          <w:sz w:val="20"/>
          <w:szCs w:val="20"/>
          <w:vertAlign w:val="superscript"/>
        </w:rPr>
        <w:t>2</w:t>
      </w:r>
      <w:r w:rsidR="00526AB9" w:rsidRPr="00075388">
        <w:rPr>
          <w:sz w:val="20"/>
          <w:szCs w:val="20"/>
        </w:rPr>
        <w:t xml:space="preserve"> for a list of domains and clusters to focus on</w:t>
      </w:r>
      <w:r w:rsidR="004E2A9E" w:rsidRPr="00075388">
        <w:rPr>
          <w:sz w:val="20"/>
          <w:szCs w:val="20"/>
        </w:rPr>
        <w:t xml:space="preserve"> with the concepts listed in the table below as the top priority.</w:t>
      </w:r>
    </w:p>
    <w:tbl>
      <w:tblPr>
        <w:tblStyle w:val="TableGrid"/>
        <w:tblW w:w="9900" w:type="dxa"/>
        <w:jc w:val="center"/>
        <w:tblLayout w:type="fixed"/>
        <w:tblLook w:val="04A0" w:firstRow="1" w:lastRow="0" w:firstColumn="1" w:lastColumn="0" w:noHBand="0" w:noVBand="1"/>
      </w:tblPr>
      <w:tblGrid>
        <w:gridCol w:w="450"/>
        <w:gridCol w:w="6210"/>
        <w:gridCol w:w="3240"/>
      </w:tblGrid>
      <w:tr w:rsidR="00C64C07" w:rsidRPr="00460F01" w:rsidTr="002E5309">
        <w:trPr>
          <w:trHeight w:val="314"/>
          <w:jc w:val="center"/>
        </w:trPr>
        <w:tc>
          <w:tcPr>
            <w:tcW w:w="450" w:type="dxa"/>
            <w:shd w:val="clear" w:color="auto" w:fill="D9D9D9" w:themeFill="background1" w:themeFillShade="D9"/>
          </w:tcPr>
          <w:p w:rsidR="00E619DE" w:rsidRPr="00460F01" w:rsidRDefault="00E619DE" w:rsidP="002E5309">
            <w:pPr>
              <w:pStyle w:val="ListParagraph"/>
              <w:spacing w:line="276" w:lineRule="auto"/>
              <w:ind w:left="0"/>
              <w:rPr>
                <w:rFonts w:cs="David"/>
                <w:b/>
                <w:bCs/>
                <w:color w:val="000000"/>
                <w:sz w:val="20"/>
                <w:szCs w:val="20"/>
              </w:rPr>
            </w:pPr>
            <w:r w:rsidRPr="00460F01">
              <w:rPr>
                <w:rFonts w:cs="David"/>
                <w:b/>
                <w:bCs/>
                <w:color w:val="000000"/>
                <w:sz w:val="20"/>
                <w:szCs w:val="20"/>
              </w:rPr>
              <w:t>Gr</w:t>
            </w:r>
          </w:p>
        </w:tc>
        <w:tc>
          <w:tcPr>
            <w:tcW w:w="621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First Priority</w:t>
            </w:r>
          </w:p>
        </w:tc>
        <w:tc>
          <w:tcPr>
            <w:tcW w:w="324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Close Second</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K.CC</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1.NBT</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2.OA.</w:t>
            </w:r>
            <w:r w:rsidR="00770ACB" w:rsidRPr="00460F01">
              <w:rPr>
                <w:rFonts w:cs="David"/>
                <w:bCs/>
                <w:color w:val="000000"/>
                <w:sz w:val="20"/>
                <w:szCs w:val="20"/>
              </w:rPr>
              <w:t>A</w:t>
            </w:r>
            <w:r w:rsidRPr="00460F01">
              <w:rPr>
                <w:rFonts w:cs="David"/>
                <w:bCs/>
                <w:color w:val="000000"/>
                <w:sz w:val="20"/>
                <w:szCs w:val="20"/>
              </w:rPr>
              <w:t>, 2.OA.B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2.NBT</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3.OA (Excluding 3.OA.9)</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3.NF, 3.MD.C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4.NF, 4.NBT.B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4OA.A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5.NF, 5.NBT.B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6.RP.A, 6.EE, 6.NS.1 (showing in particular how it arises from 5.NF.7)</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6.NS.C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7.RP.A, 7.NS.A</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7.EE.3</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w:t>
            </w:r>
          </w:p>
        </w:tc>
        <w:tc>
          <w:tcPr>
            <w:tcW w:w="621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 xml:space="preserve">8.EE.B, </w:t>
            </w:r>
            <w:r w:rsidR="00770ACB" w:rsidRPr="00460F01">
              <w:rPr>
                <w:rFonts w:cs="David"/>
                <w:bCs/>
                <w:color w:val="000000"/>
                <w:sz w:val="20"/>
                <w:szCs w:val="20"/>
              </w:rPr>
              <w:t>8.</w:t>
            </w:r>
            <w:r w:rsidRPr="00460F01">
              <w:rPr>
                <w:rFonts w:cs="David"/>
                <w:bCs/>
                <w:color w:val="000000"/>
                <w:sz w:val="20"/>
                <w:szCs w:val="20"/>
              </w:rPr>
              <w:t xml:space="preserve">EE.C, </w:t>
            </w:r>
            <w:r w:rsidR="00770ACB" w:rsidRPr="00460F01">
              <w:rPr>
                <w:rFonts w:cs="David"/>
                <w:bCs/>
                <w:color w:val="000000"/>
                <w:sz w:val="20"/>
                <w:szCs w:val="20"/>
              </w:rPr>
              <w:t>8.</w:t>
            </w:r>
            <w:r w:rsidRPr="00460F01">
              <w:rPr>
                <w:rFonts w:cs="David"/>
                <w:bCs/>
                <w:color w:val="000000"/>
                <w:sz w:val="20"/>
                <w:szCs w:val="20"/>
              </w:rPr>
              <w:t>F.A</w:t>
            </w:r>
          </w:p>
        </w:tc>
        <w:tc>
          <w:tcPr>
            <w:tcW w:w="324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8.F.B, 8.SP.3 (supporting cluster)</w:t>
            </w:r>
          </w:p>
        </w:tc>
      </w:tr>
      <w:tr w:rsidR="00C64C07" w:rsidRPr="00460F01" w:rsidTr="002E5309">
        <w:trPr>
          <w:jc w:val="center"/>
        </w:trPr>
        <w:tc>
          <w:tcPr>
            <w:tcW w:w="450" w:type="dxa"/>
            <w:vMerge w:val="restart"/>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HS</w:t>
            </w:r>
          </w:p>
        </w:tc>
        <w:tc>
          <w:tcPr>
            <w:tcW w:w="6210" w:type="dxa"/>
            <w:tcBorders>
              <w:bottom w:val="nil"/>
            </w:tcBorders>
          </w:tcPr>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 xml:space="preserve">Variety of modeling tasks.  </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Multi-step quantitative problems with lots of units and rates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leading to 2 simultaneous linear equations in two variables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of linear, quadratic , and exponential functions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Seeing and using structure practice with symbolic manipulation</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“Thinking like a mathematician” (e.g., making a conjecture, checking consistency, generalizing)</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Working  with y=mx + b</w:t>
            </w:r>
          </w:p>
        </w:tc>
        <w:tc>
          <w:tcPr>
            <w:tcW w:w="3240" w:type="dxa"/>
            <w:tcBorders>
              <w:bottom w:val="nil"/>
            </w:tcBorders>
          </w:tcPr>
          <w:p w:rsidR="00E619DE" w:rsidRPr="00460F01" w:rsidRDefault="00E619DE" w:rsidP="00F12BD8">
            <w:pPr>
              <w:pStyle w:val="NormalWeb"/>
              <w:spacing w:before="0" w:beforeAutospacing="0" w:after="0" w:afterAutospacing="0"/>
              <w:rPr>
                <w:rFonts w:asciiTheme="minorHAnsi" w:hAnsiTheme="minorHAnsi" w:cs="David"/>
                <w:sz w:val="20"/>
                <w:szCs w:val="20"/>
              </w:rPr>
            </w:pPr>
            <w:r w:rsidRPr="00460F01">
              <w:rPr>
                <w:rFonts w:asciiTheme="minorHAnsi" w:hAnsiTheme="minorHAnsi" w:cs="David"/>
                <w:color w:val="000000"/>
                <w:sz w:val="20"/>
                <w:szCs w:val="20"/>
              </w:rPr>
              <w:t xml:space="preserve">If </w:t>
            </w:r>
            <w:r w:rsidR="004C27EF" w:rsidRPr="00460F01">
              <w:rPr>
                <w:rFonts w:asciiTheme="minorHAnsi" w:hAnsiTheme="minorHAnsi" w:cs="David"/>
                <w:color w:val="000000"/>
                <w:sz w:val="20"/>
                <w:szCs w:val="20"/>
              </w:rPr>
              <w:t xml:space="preserve">the lesson targets </w:t>
            </w:r>
            <w:r w:rsidRPr="00460F01">
              <w:rPr>
                <w:rFonts w:asciiTheme="minorHAnsi" w:hAnsiTheme="minorHAnsi" w:cs="David"/>
                <w:color w:val="000000"/>
                <w:sz w:val="20"/>
                <w:szCs w:val="20"/>
              </w:rPr>
              <w:t>geometry</w:t>
            </w:r>
            <w:r w:rsidR="004C27EF" w:rsidRPr="00460F01">
              <w:rPr>
                <w:rFonts w:asciiTheme="minorHAnsi" w:hAnsiTheme="minorHAnsi" w:cs="David"/>
                <w:color w:val="000000"/>
                <w:sz w:val="20"/>
                <w:szCs w:val="20"/>
              </w:rPr>
              <w:t xml:space="preserve"> in HS</w:t>
            </w:r>
            <w:r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lesson should be focused on</w:t>
            </w:r>
            <w:r w:rsidRPr="00460F01">
              <w:rPr>
                <w:rFonts w:asciiTheme="minorHAnsi" w:hAnsiTheme="minorHAnsi" w:cs="David"/>
                <w:color w:val="000000"/>
                <w:sz w:val="20"/>
                <w:szCs w:val="20"/>
              </w:rPr>
              <w:t xml:space="preserve"> using algebra to solve measurement problems</w:t>
            </w:r>
            <w:r w:rsidR="004C27EF" w:rsidRPr="00460F01">
              <w:rPr>
                <w:rFonts w:asciiTheme="minorHAnsi" w:hAnsiTheme="minorHAnsi" w:cs="David"/>
                <w:color w:val="000000"/>
                <w:sz w:val="20"/>
                <w:szCs w:val="20"/>
              </w:rPr>
              <w:t xml:space="preserve"> and/or</w:t>
            </w:r>
            <w:r w:rsidR="00004BE3"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use of</w:t>
            </w:r>
            <w:r w:rsidRPr="00460F01">
              <w:rPr>
                <w:rFonts w:asciiTheme="minorHAnsi" w:hAnsiTheme="minorHAnsi" w:cs="David"/>
                <w:color w:val="000000"/>
                <w:sz w:val="20"/>
                <w:szCs w:val="20"/>
              </w:rPr>
              <w:t xml:space="preserve"> coordinate geometry</w:t>
            </w:r>
          </w:p>
          <w:p w:rsidR="00E619DE" w:rsidRPr="00460F01" w:rsidRDefault="00E619DE" w:rsidP="00F12BD8">
            <w:pPr>
              <w:pStyle w:val="ListParagraph"/>
              <w:ind w:left="0"/>
              <w:rPr>
                <w:rFonts w:cs="David"/>
                <w:bCs/>
                <w:color w:val="000000"/>
                <w:sz w:val="20"/>
                <w:szCs w:val="20"/>
              </w:rPr>
            </w:pPr>
          </w:p>
        </w:tc>
      </w:tr>
      <w:tr w:rsidR="00E619DE" w:rsidRPr="00460F01" w:rsidTr="002E5309">
        <w:trPr>
          <w:trHeight w:val="71"/>
          <w:jc w:val="center"/>
        </w:trPr>
        <w:tc>
          <w:tcPr>
            <w:tcW w:w="450" w:type="dxa"/>
            <w:vMerge/>
          </w:tcPr>
          <w:p w:rsidR="00E619DE" w:rsidRPr="00460F01" w:rsidRDefault="00E619DE" w:rsidP="00F12BD8">
            <w:pPr>
              <w:pStyle w:val="ListParagraph"/>
              <w:ind w:left="0"/>
              <w:rPr>
                <w:rFonts w:cs="David"/>
                <w:bCs/>
                <w:color w:val="000000"/>
                <w:sz w:val="20"/>
                <w:szCs w:val="20"/>
              </w:rPr>
            </w:pPr>
          </w:p>
        </w:tc>
        <w:tc>
          <w:tcPr>
            <w:tcW w:w="9450" w:type="dxa"/>
            <w:gridSpan w:val="2"/>
            <w:tcBorders>
              <w:top w:val="nil"/>
            </w:tcBorders>
            <w:vAlign w:val="bottom"/>
          </w:tcPr>
          <w:p w:rsidR="00E619DE" w:rsidRPr="00460F01" w:rsidRDefault="00E619DE" w:rsidP="0018141A">
            <w:pPr>
              <w:pStyle w:val="NormalWeb"/>
              <w:spacing w:before="0" w:beforeAutospacing="0" w:after="0" w:afterAutospacing="0"/>
              <w:rPr>
                <w:rFonts w:asciiTheme="minorHAnsi" w:hAnsiTheme="minorHAnsi" w:cs="David"/>
                <w:color w:val="000000"/>
                <w:sz w:val="6"/>
                <w:szCs w:val="6"/>
              </w:rPr>
            </w:pPr>
          </w:p>
        </w:tc>
      </w:tr>
    </w:tbl>
    <w:p w:rsidR="008B56E3" w:rsidRPr="002E5309" w:rsidRDefault="00210E40" w:rsidP="00075388">
      <w:pPr>
        <w:pStyle w:val="ListParagraph"/>
        <w:numPr>
          <w:ilvl w:val="0"/>
          <w:numId w:val="16"/>
        </w:numPr>
        <w:spacing w:before="120" w:after="0"/>
        <w:rPr>
          <w:sz w:val="20"/>
          <w:szCs w:val="20"/>
        </w:rPr>
      </w:pPr>
      <w:r>
        <w:rPr>
          <w:sz w:val="20"/>
          <w:szCs w:val="20"/>
        </w:rPr>
        <w:t>N</w:t>
      </w:r>
      <w:r w:rsidR="002E5309">
        <w:rPr>
          <w:sz w:val="20"/>
          <w:szCs w:val="20"/>
        </w:rPr>
        <w:t>ote the c</w:t>
      </w:r>
      <w:r w:rsidR="008B56E3" w:rsidRPr="002E5309">
        <w:rPr>
          <w:sz w:val="20"/>
          <w:szCs w:val="20"/>
        </w:rPr>
        <w:t>luster(s), standard(s) or parts t</w:t>
      </w:r>
      <w:r w:rsidR="002E5309">
        <w:rPr>
          <w:sz w:val="20"/>
          <w:szCs w:val="20"/>
        </w:rPr>
        <w:t>hereof addressed in this lesson.</w:t>
      </w:r>
    </w:p>
    <w:p w:rsidR="00CC3545" w:rsidRPr="003D3D0C" w:rsidRDefault="00EB4AC3" w:rsidP="002E5309">
      <w:pPr>
        <w:spacing w:after="0"/>
        <w:rPr>
          <w:rFonts w:cs="David"/>
          <w:i/>
          <w:sz w:val="20"/>
          <w:szCs w:val="20"/>
        </w:rPr>
      </w:pPr>
      <w:proofErr w:type="gramStart"/>
      <w:r w:rsidRPr="003D3D0C">
        <w:rPr>
          <w:rFonts w:cs="David"/>
          <w:i/>
          <w:sz w:val="20"/>
          <w:szCs w:val="20"/>
        </w:rPr>
        <w:t>7.RP.A</w:t>
      </w:r>
      <w:proofErr w:type="gramEnd"/>
    </w:p>
    <w:p w:rsidR="002E5309" w:rsidRPr="002E5309" w:rsidRDefault="002E5309" w:rsidP="002E5309">
      <w:pPr>
        <w:spacing w:after="0"/>
        <w:rPr>
          <w:rFonts w:cs="David"/>
          <w:sz w:val="20"/>
          <w:szCs w:val="20"/>
        </w:rPr>
      </w:pPr>
    </w:p>
    <w:p w:rsidR="002E5309" w:rsidRPr="00EB4AC3" w:rsidRDefault="00210E40" w:rsidP="00492080">
      <w:pPr>
        <w:pStyle w:val="ListParagraph"/>
        <w:numPr>
          <w:ilvl w:val="0"/>
          <w:numId w:val="16"/>
        </w:numPr>
        <w:spacing w:after="0"/>
        <w:rPr>
          <w:b/>
          <w:sz w:val="20"/>
          <w:szCs w:val="20"/>
        </w:rPr>
      </w:pPr>
      <w:r>
        <w:rPr>
          <w:sz w:val="20"/>
          <w:szCs w:val="20"/>
        </w:rPr>
        <w:t>N</w:t>
      </w:r>
      <w:r w:rsidR="002E5309">
        <w:rPr>
          <w:sz w:val="20"/>
          <w:szCs w:val="20"/>
        </w:rPr>
        <w:t>ote the a</w:t>
      </w:r>
      <w:r w:rsidR="00C64C07" w:rsidRPr="002E5309">
        <w:rPr>
          <w:sz w:val="20"/>
          <w:szCs w:val="20"/>
        </w:rPr>
        <w:t>spect(s) of rigor called for by the standard(s) being addressed in this lesson</w:t>
      </w:r>
      <w:r w:rsidR="006632C9" w:rsidRPr="002E5309">
        <w:rPr>
          <w:sz w:val="20"/>
          <w:szCs w:val="20"/>
        </w:rPr>
        <w:t xml:space="preserve">: </w:t>
      </w:r>
      <w:r w:rsidR="00237D48" w:rsidRPr="002E5309">
        <w:rPr>
          <w:sz w:val="20"/>
          <w:szCs w:val="20"/>
        </w:rPr>
        <w:t>Conceptual Understanding, Procedural Skill and Fluency, and/or Application</w:t>
      </w:r>
      <w:r w:rsidR="006632C9" w:rsidRPr="002E5309">
        <w:rPr>
          <w:sz w:val="20"/>
          <w:szCs w:val="20"/>
        </w:rPr>
        <w:t>.</w:t>
      </w:r>
      <w:r w:rsidR="00237D48" w:rsidRPr="002E5309">
        <w:rPr>
          <w:sz w:val="20"/>
          <w:szCs w:val="20"/>
        </w:rPr>
        <w:t xml:space="preserve"> </w:t>
      </w:r>
      <w:r w:rsidR="00C64C07" w:rsidRPr="002E5309">
        <w:rPr>
          <w:sz w:val="20"/>
          <w:szCs w:val="20"/>
        </w:rPr>
        <w:t xml:space="preserve"> </w:t>
      </w:r>
    </w:p>
    <w:p w:rsidR="00EB4AC3" w:rsidRPr="003D3D0C" w:rsidRDefault="00EB4AC3" w:rsidP="00EB4AC3">
      <w:pPr>
        <w:pStyle w:val="ListParagraph"/>
        <w:spacing w:after="0"/>
        <w:ind w:left="360"/>
        <w:rPr>
          <w:b/>
          <w:i/>
          <w:sz w:val="20"/>
          <w:szCs w:val="20"/>
        </w:rPr>
      </w:pPr>
      <w:proofErr w:type="gramStart"/>
      <w:r w:rsidRPr="003D3D0C">
        <w:rPr>
          <w:i/>
          <w:sz w:val="20"/>
          <w:szCs w:val="20"/>
        </w:rPr>
        <w:t>Conceptu</w:t>
      </w:r>
      <w:r w:rsidR="003D3D0C">
        <w:rPr>
          <w:i/>
          <w:sz w:val="20"/>
          <w:szCs w:val="20"/>
        </w:rPr>
        <w:t>al Understanding and Application, also some Fluency and Procedural Skill.</w:t>
      </w:r>
      <w:bookmarkStart w:id="0" w:name="_GoBack"/>
      <w:bookmarkEnd w:id="0"/>
      <w:proofErr w:type="gramEnd"/>
    </w:p>
    <w:p w:rsidR="002E5309" w:rsidRDefault="002E5309" w:rsidP="002E5309">
      <w:pPr>
        <w:pStyle w:val="ListParagraph"/>
        <w:spacing w:after="0"/>
        <w:ind w:left="360"/>
        <w:rPr>
          <w:i/>
          <w:sz w:val="20"/>
          <w:szCs w:val="20"/>
        </w:rPr>
      </w:pPr>
    </w:p>
    <w:p w:rsidR="00075388" w:rsidRPr="002E5309" w:rsidRDefault="00075388" w:rsidP="002E5309">
      <w:pPr>
        <w:pStyle w:val="ListParagraph"/>
        <w:spacing w:after="0"/>
        <w:ind w:left="360"/>
        <w:rPr>
          <w:i/>
          <w:sz w:val="20"/>
          <w:szCs w:val="20"/>
        </w:rPr>
      </w:pPr>
    </w:p>
    <w:p w:rsidR="005F6548" w:rsidRPr="002E5309" w:rsidRDefault="00C64C07" w:rsidP="002E5309">
      <w:pPr>
        <w:pStyle w:val="ListParagraph"/>
        <w:spacing w:after="0"/>
        <w:ind w:left="360"/>
        <w:rPr>
          <w:b/>
          <w:sz w:val="18"/>
          <w:szCs w:val="18"/>
        </w:rPr>
      </w:pPr>
      <w:r w:rsidRPr="002E5309">
        <w:rPr>
          <w:i/>
          <w:sz w:val="18"/>
          <w:szCs w:val="18"/>
        </w:rPr>
        <w:t>(</w:t>
      </w:r>
      <w:r w:rsidR="00885775">
        <w:rPr>
          <w:i/>
          <w:sz w:val="18"/>
          <w:szCs w:val="18"/>
        </w:rPr>
        <w:t>Reminder</w:t>
      </w:r>
      <w:r w:rsidR="006632C9" w:rsidRPr="002E5309">
        <w:rPr>
          <w:i/>
          <w:sz w:val="18"/>
          <w:szCs w:val="18"/>
        </w:rPr>
        <w:t>:</w:t>
      </w:r>
      <w:r w:rsidRPr="002E5309">
        <w:rPr>
          <w:i/>
          <w:sz w:val="18"/>
          <w:szCs w:val="18"/>
        </w:rPr>
        <w:t xml:space="preserve"> the aspect(s) of rigor called for by the standard(s) being addressed should also be the </w:t>
      </w:r>
      <w:r w:rsidR="00237D48" w:rsidRPr="002E5309">
        <w:rPr>
          <w:i/>
          <w:sz w:val="18"/>
          <w:szCs w:val="18"/>
        </w:rPr>
        <w:t xml:space="preserve">aspect(s) of rigor </w:t>
      </w:r>
      <w:r w:rsidRPr="002E5309">
        <w:rPr>
          <w:i/>
          <w:sz w:val="18"/>
          <w:szCs w:val="18"/>
        </w:rPr>
        <w:t>targeted in this lesson)</w:t>
      </w:r>
    </w:p>
    <w:p w:rsidR="00075388" w:rsidRPr="00801190" w:rsidRDefault="00075388" w:rsidP="00075388">
      <w:pPr>
        <w:spacing w:after="120"/>
        <w:rPr>
          <w:b/>
        </w:rPr>
      </w:pPr>
      <w:r w:rsidRPr="00801190">
        <w:rPr>
          <w:b/>
        </w:rPr>
        <w:t>Step 3:  Plan the Lesson</w:t>
      </w:r>
    </w:p>
    <w:p w:rsidR="00075388" w:rsidRDefault="00075388" w:rsidP="00075388">
      <w:pPr>
        <w:pStyle w:val="ListParagraph"/>
        <w:numPr>
          <w:ilvl w:val="0"/>
          <w:numId w:val="10"/>
        </w:numPr>
        <w:spacing w:after="0"/>
        <w:ind w:left="274" w:hanging="274"/>
        <w:contextualSpacing w:val="0"/>
        <w:rPr>
          <w:sz w:val="20"/>
          <w:szCs w:val="20"/>
        </w:rPr>
      </w:pPr>
      <w:r w:rsidRPr="008A14C6">
        <w:rPr>
          <w:sz w:val="20"/>
          <w:szCs w:val="20"/>
        </w:rPr>
        <w:t>Us</w:t>
      </w:r>
      <w:r>
        <w:rPr>
          <w:sz w:val="20"/>
          <w:szCs w:val="20"/>
        </w:rPr>
        <w:t>e</w:t>
      </w:r>
      <w:r w:rsidRPr="008A14C6">
        <w:rPr>
          <w:sz w:val="20"/>
          <w:szCs w:val="20"/>
        </w:rPr>
        <w:t xml:space="preserve"> the grade-appropriate Instructional Practice Guide</w:t>
      </w:r>
      <w:r w:rsidRPr="00075388">
        <w:rPr>
          <w:sz w:val="20"/>
          <w:szCs w:val="20"/>
        </w:rPr>
        <w:t xml:space="preserve"> (</w:t>
      </w:r>
      <w:hyperlink r:id="rId9" w:history="1">
        <w:r>
          <w:rPr>
            <w:rStyle w:val="Hyperlink"/>
            <w:sz w:val="20"/>
            <w:szCs w:val="20"/>
          </w:rPr>
          <w:t>achievethecore.org/math</w:t>
        </w:r>
        <w:r w:rsidRPr="0027348E">
          <w:rPr>
            <w:rStyle w:val="Hyperlink"/>
            <w:sz w:val="20"/>
            <w:szCs w:val="20"/>
          </w:rPr>
          <w:t>-common-core/instructional-practice</w:t>
        </w:r>
      </w:hyperlink>
      <w:r w:rsidRPr="00AA402A">
        <w:rPr>
          <w:sz w:val="20"/>
          <w:szCs w:val="20"/>
        </w:rPr>
        <w:t>)</w:t>
      </w:r>
      <w:r>
        <w:rPr>
          <w:sz w:val="20"/>
          <w:szCs w:val="20"/>
        </w:rPr>
        <w:t xml:space="preserve"> to plan your lesson.  An exemplar lesson will meet all of the indicators for Core Action 1 and many, if not all, of the indicators for Core Action 2 and 3.  Please write your lesson plan using the lesson plan format with which you are most familiar.  Be sure to note:</w:t>
      </w:r>
    </w:p>
    <w:p w:rsidR="00075388" w:rsidRDefault="00075388" w:rsidP="00075388">
      <w:pPr>
        <w:pStyle w:val="ListParagraph"/>
        <w:numPr>
          <w:ilvl w:val="0"/>
          <w:numId w:val="20"/>
        </w:numPr>
        <w:spacing w:after="120"/>
        <w:ind w:left="630" w:hanging="270"/>
        <w:rPr>
          <w:sz w:val="20"/>
          <w:szCs w:val="20"/>
        </w:rPr>
      </w:pPr>
      <w:r>
        <w:rPr>
          <w:sz w:val="20"/>
          <w:szCs w:val="20"/>
        </w:rPr>
        <w:t>Any materials you will use in the lesson (including multi-media)</w:t>
      </w:r>
    </w:p>
    <w:p w:rsidR="00075388" w:rsidRDefault="00075388" w:rsidP="00075388">
      <w:pPr>
        <w:pStyle w:val="ListParagraph"/>
        <w:numPr>
          <w:ilvl w:val="0"/>
          <w:numId w:val="20"/>
        </w:numPr>
        <w:spacing w:after="120"/>
        <w:ind w:left="630" w:hanging="270"/>
        <w:rPr>
          <w:sz w:val="20"/>
          <w:szCs w:val="20"/>
        </w:rPr>
      </w:pPr>
      <w:r>
        <w:rPr>
          <w:sz w:val="20"/>
          <w:szCs w:val="20"/>
        </w:rPr>
        <w:t>Where this lesson fits within the context of the larger unit – what was covered before this lesson, and what will be covered after this lesson</w:t>
      </w:r>
    </w:p>
    <w:p w:rsidR="00075388" w:rsidRDefault="00075388" w:rsidP="00075388">
      <w:pPr>
        <w:pStyle w:val="ListParagraph"/>
        <w:numPr>
          <w:ilvl w:val="0"/>
          <w:numId w:val="20"/>
        </w:numPr>
        <w:spacing w:after="120"/>
        <w:ind w:left="634" w:hanging="274"/>
        <w:contextualSpacing w:val="0"/>
        <w:rPr>
          <w:sz w:val="20"/>
          <w:szCs w:val="20"/>
        </w:rPr>
      </w:pPr>
      <w:r>
        <w:rPr>
          <w:sz w:val="20"/>
          <w:szCs w:val="20"/>
        </w:rPr>
        <w:t xml:space="preserve">Any </w:t>
      </w:r>
      <w:r w:rsidR="00357E90">
        <w:rPr>
          <w:sz w:val="20"/>
          <w:szCs w:val="20"/>
        </w:rPr>
        <w:t xml:space="preserve">student </w:t>
      </w:r>
      <w:r>
        <w:rPr>
          <w:sz w:val="20"/>
          <w:szCs w:val="20"/>
        </w:rPr>
        <w:t>activities and where in the classroom those activities will take place</w:t>
      </w:r>
    </w:p>
    <w:p w:rsidR="00075388" w:rsidRDefault="00075388" w:rsidP="00075388">
      <w:pPr>
        <w:pStyle w:val="ListParagraph"/>
        <w:numPr>
          <w:ilvl w:val="0"/>
          <w:numId w:val="10"/>
        </w:numPr>
        <w:spacing w:before="120" w:after="120"/>
        <w:ind w:left="360"/>
        <w:contextualSpacing w:val="0"/>
        <w:rPr>
          <w:sz w:val="20"/>
          <w:szCs w:val="20"/>
        </w:rPr>
      </w:pPr>
      <w:r w:rsidRPr="002272C1">
        <w:rPr>
          <w:sz w:val="20"/>
          <w:szCs w:val="20"/>
        </w:rPr>
        <w:t>Reflect on th</w:t>
      </w:r>
      <w:r>
        <w:rPr>
          <w:sz w:val="20"/>
          <w:szCs w:val="20"/>
        </w:rPr>
        <w:t xml:space="preserve">e lesson you have just planned </w:t>
      </w:r>
      <w:r w:rsidRPr="002272C1">
        <w:rPr>
          <w:sz w:val="20"/>
          <w:szCs w:val="20"/>
        </w:rPr>
        <w:t xml:space="preserve">and note which of the Core Action indicators you think this lesson illustrates particularly well.   </w:t>
      </w:r>
    </w:p>
    <w:p w:rsidR="003D3D0C" w:rsidRDefault="003D3D0C" w:rsidP="003D3D0C">
      <w:pPr>
        <w:pStyle w:val="ListParagraph"/>
        <w:spacing w:before="120" w:after="120"/>
        <w:ind w:left="360"/>
        <w:contextualSpacing w:val="0"/>
        <w:rPr>
          <w:i/>
          <w:sz w:val="20"/>
          <w:szCs w:val="20"/>
        </w:rPr>
      </w:pPr>
      <w:r>
        <w:rPr>
          <w:i/>
          <w:sz w:val="20"/>
          <w:szCs w:val="20"/>
        </w:rPr>
        <w:t xml:space="preserve">I feel like Core Action 1 a, b and c </w:t>
      </w:r>
      <w:proofErr w:type="gramStart"/>
      <w:r>
        <w:rPr>
          <w:i/>
          <w:sz w:val="20"/>
          <w:szCs w:val="20"/>
        </w:rPr>
        <w:t>are</w:t>
      </w:r>
      <w:proofErr w:type="gramEnd"/>
      <w:r>
        <w:rPr>
          <w:i/>
          <w:sz w:val="20"/>
          <w:szCs w:val="20"/>
        </w:rPr>
        <w:t xml:space="preserve"> covered well in this lesson.  I am making a point to connect back to students’ ability to estimate as well as calculate percent, and use a variety of methods to do so.  I also think through the use of models and representing work in multiple ways that I can say I am using Core action 2a and 2e.  I know that I need to be sure to focus on aspect 2b and 2f when guiding my students to where I want them to be.  In my first rounds of this lesson, I know that there are going to be revisions of my pre-planned questions, as well as those that come up “off the cuff” that I will have to plan for.</w:t>
      </w:r>
    </w:p>
    <w:p w:rsidR="003D3D0C" w:rsidRPr="003D3D0C" w:rsidRDefault="003D3D0C" w:rsidP="003D3D0C">
      <w:pPr>
        <w:pStyle w:val="ListParagraph"/>
        <w:spacing w:before="120" w:after="120"/>
        <w:ind w:left="360"/>
        <w:contextualSpacing w:val="0"/>
        <w:rPr>
          <w:i/>
          <w:sz w:val="20"/>
          <w:szCs w:val="20"/>
        </w:rPr>
      </w:pPr>
    </w:p>
    <w:p w:rsidR="00075388" w:rsidRDefault="00075388" w:rsidP="00075388">
      <w:pPr>
        <w:spacing w:before="120" w:after="120"/>
        <w:rPr>
          <w:sz w:val="20"/>
          <w:szCs w:val="20"/>
        </w:rPr>
      </w:pPr>
    </w:p>
    <w:p w:rsidR="00075388" w:rsidRDefault="00075388" w:rsidP="00075388">
      <w:pPr>
        <w:spacing w:before="120" w:after="120"/>
        <w:rPr>
          <w:sz w:val="20"/>
          <w:szCs w:val="20"/>
        </w:rPr>
      </w:pPr>
    </w:p>
    <w:p w:rsidR="00075388" w:rsidRDefault="00075388" w:rsidP="00075388">
      <w:pPr>
        <w:spacing w:before="120" w:after="120"/>
        <w:rPr>
          <w:sz w:val="20"/>
          <w:szCs w:val="20"/>
        </w:rPr>
      </w:pPr>
    </w:p>
    <w:p w:rsidR="00075388" w:rsidRDefault="00075388" w:rsidP="00075388">
      <w:pPr>
        <w:spacing w:before="120" w:after="120"/>
        <w:rPr>
          <w:sz w:val="20"/>
          <w:szCs w:val="20"/>
        </w:rPr>
      </w:pPr>
    </w:p>
    <w:p w:rsidR="00075388" w:rsidRPr="00801190" w:rsidRDefault="00075388" w:rsidP="00075388">
      <w:pPr>
        <w:spacing w:before="120" w:after="120"/>
        <w:rPr>
          <w:sz w:val="20"/>
          <w:szCs w:val="20"/>
        </w:rPr>
      </w:pPr>
    </w:p>
    <w:p w:rsidR="00075388" w:rsidRDefault="00075388" w:rsidP="00075388">
      <w:pPr>
        <w:pStyle w:val="ListParagraph"/>
        <w:numPr>
          <w:ilvl w:val="0"/>
          <w:numId w:val="10"/>
        </w:numPr>
        <w:spacing w:before="120" w:after="120"/>
        <w:ind w:left="360"/>
        <w:contextualSpacing w:val="0"/>
        <w:rPr>
          <w:sz w:val="20"/>
          <w:szCs w:val="20"/>
        </w:rPr>
      </w:pPr>
      <w:r>
        <w:rPr>
          <w:sz w:val="20"/>
          <w:szCs w:val="20"/>
        </w:rPr>
        <w:t>T</w:t>
      </w:r>
      <w:r w:rsidRPr="00460F01">
        <w:rPr>
          <w:sz w:val="20"/>
          <w:szCs w:val="20"/>
        </w:rPr>
        <w:t>ell us anything else you feel is important to know about this lesson</w:t>
      </w:r>
      <w:r>
        <w:rPr>
          <w:sz w:val="20"/>
          <w:szCs w:val="20"/>
        </w:rPr>
        <w:t xml:space="preserve"> that is not captured above or in the lesson plan.</w:t>
      </w:r>
      <w:r w:rsidRPr="00460F01">
        <w:rPr>
          <w:sz w:val="20"/>
          <w:szCs w:val="20"/>
        </w:rPr>
        <w:t xml:space="preserve"> </w:t>
      </w: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Pr="009100A8" w:rsidRDefault="00075388" w:rsidP="00075388">
      <w:pPr>
        <w:spacing w:after="120"/>
        <w:rPr>
          <w:b/>
        </w:rPr>
      </w:pPr>
      <w:r w:rsidRPr="009100A8">
        <w:rPr>
          <w:b/>
        </w:rPr>
        <w:t>Step 4:  Share the Lesson</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10 days</w:t>
      </w:r>
      <w:r w:rsidRPr="009100A8">
        <w:rPr>
          <w:sz w:val="20"/>
          <w:szCs w:val="20"/>
        </w:rPr>
        <w:t xml:space="preserve"> before your lesson is recorded, please share all lesson materials (this completed document, lesson plan, handouts, and text) with </w:t>
      </w:r>
      <w:r w:rsidRPr="009100A8">
        <w:rPr>
          <w:color w:val="FF0000"/>
          <w:sz w:val="20"/>
          <w:szCs w:val="20"/>
        </w:rPr>
        <w:t>[INSERT DISTRICT CONTACT(s)</w:t>
      </w:r>
      <w:r w:rsidRPr="009100A8">
        <w:rPr>
          <w:sz w:val="20"/>
          <w:szCs w:val="20"/>
        </w:rPr>
        <w:t xml:space="preserve">].  </w:t>
      </w:r>
      <w:r w:rsidRPr="009100A8">
        <w:rPr>
          <w:color w:val="FF0000"/>
          <w:sz w:val="20"/>
          <w:szCs w:val="20"/>
        </w:rPr>
        <w:t xml:space="preserve">[INSERT DISTRICT CONTACT(s)] </w:t>
      </w:r>
      <w:r w:rsidRPr="009100A8">
        <w:rPr>
          <w:sz w:val="20"/>
          <w:szCs w:val="20"/>
        </w:rPr>
        <w:t xml:space="preserve">will review and provide you with feedback on your lesson at least </w:t>
      </w:r>
      <w:r w:rsidRPr="009100A8">
        <w:rPr>
          <w:sz w:val="20"/>
          <w:szCs w:val="20"/>
          <w:u w:val="single"/>
        </w:rPr>
        <w:t>one week</w:t>
      </w:r>
      <w:r w:rsidRPr="009100A8">
        <w:rPr>
          <w:sz w:val="20"/>
          <w:szCs w:val="20"/>
        </w:rPr>
        <w:t xml:space="preserve"> before your lesson is recorded.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three days</w:t>
      </w:r>
      <w:r w:rsidRPr="009100A8">
        <w:rPr>
          <w:sz w:val="20"/>
          <w:szCs w:val="20"/>
        </w:rPr>
        <w:t xml:space="preserve"> before your lesson is recorded, email the electronic versions of all lesson materials (this completed document, lesson plan, handouts) to lessonmaterials@teachingthecore.org.</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u w:val="single"/>
        </w:rPr>
        <w:t>The day of the lesson</w:t>
      </w:r>
      <w:r w:rsidRPr="009100A8">
        <w:rPr>
          <w:sz w:val="20"/>
          <w:szCs w:val="20"/>
        </w:rPr>
        <w:t xml:space="preserve">, attach a copy of your lesson plan and any student handouts to this document and give it to the videographer.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After the lesson, provide the videographer with samples of student work.  If it is not possible to make copies of the student work, the videographer can take a picture.  If you are not able to provide student work immediately after the lesson you can also bring samples to your interview.</w:t>
      </w:r>
    </w:p>
    <w:p w:rsidR="00FB07BE" w:rsidRDefault="00FB07BE" w:rsidP="00FB07BE">
      <w:pPr>
        <w:spacing w:after="120"/>
        <w:rPr>
          <w:b/>
        </w:rPr>
      </w:pPr>
      <w:r>
        <w:rPr>
          <w:b/>
        </w:rPr>
        <w:t>Step 5:  Prepare for Filming</w:t>
      </w:r>
    </w:p>
    <w:p w:rsidR="00FB07BE" w:rsidRPr="00EA0529" w:rsidRDefault="00FB07BE" w:rsidP="00FB07BE">
      <w:pPr>
        <w:spacing w:after="120"/>
        <w:rPr>
          <w:sz w:val="20"/>
          <w:szCs w:val="20"/>
        </w:rPr>
      </w:pPr>
      <w:r>
        <w:rPr>
          <w:sz w:val="20"/>
          <w:szCs w:val="20"/>
        </w:rPr>
        <w:t>The filmmaker will make every attempt to minimize the disruption to your classroom.  In order to support this goal, we ask that you p</w:t>
      </w:r>
      <w:r w:rsidRPr="00EA0529">
        <w:rPr>
          <w:sz w:val="20"/>
          <w:szCs w:val="20"/>
        </w:rPr>
        <w:t xml:space="preserve">lease keep the following in mind as you prepare </w:t>
      </w:r>
      <w:r>
        <w:rPr>
          <w:sz w:val="20"/>
          <w:szCs w:val="20"/>
        </w:rPr>
        <w:t>for the day of the video-taping.</w:t>
      </w:r>
    </w:p>
    <w:p w:rsidR="00FB07BE" w:rsidRPr="00EA0529" w:rsidRDefault="00FB07BE" w:rsidP="00FB07BE">
      <w:pPr>
        <w:spacing w:after="0"/>
        <w:rPr>
          <w:sz w:val="20"/>
          <w:szCs w:val="20"/>
        </w:rPr>
      </w:pPr>
      <w:r>
        <w:rPr>
          <w:sz w:val="20"/>
          <w:szCs w:val="20"/>
        </w:rPr>
        <w:t>We ask that you:</w:t>
      </w:r>
    </w:p>
    <w:p w:rsidR="00FB07BE" w:rsidRPr="00EA0529" w:rsidRDefault="00FB07BE" w:rsidP="00FB07BE">
      <w:pPr>
        <w:pStyle w:val="ListParagraph"/>
        <w:numPr>
          <w:ilvl w:val="0"/>
          <w:numId w:val="24"/>
        </w:numPr>
        <w:rPr>
          <w:sz w:val="20"/>
          <w:szCs w:val="20"/>
        </w:rPr>
      </w:pPr>
      <w:r>
        <w:rPr>
          <w:sz w:val="20"/>
          <w:szCs w:val="20"/>
        </w:rPr>
        <w:t>Use b</w:t>
      </w:r>
      <w:r w:rsidRPr="00EA0529">
        <w:rPr>
          <w:sz w:val="20"/>
          <w:szCs w:val="20"/>
        </w:rPr>
        <w:t>lack whiteboard markers</w:t>
      </w:r>
      <w:r>
        <w:rPr>
          <w:sz w:val="20"/>
          <w:szCs w:val="20"/>
        </w:rPr>
        <w:t xml:space="preserve"> – they</w:t>
      </w:r>
      <w:r w:rsidRPr="00EA0529">
        <w:rPr>
          <w:sz w:val="20"/>
          <w:szCs w:val="20"/>
        </w:rPr>
        <w:t xml:space="preserve"> show up better on film.  The filmmakers will bring extra black markers</w:t>
      </w:r>
      <w:r>
        <w:rPr>
          <w:sz w:val="20"/>
          <w:szCs w:val="20"/>
        </w:rPr>
        <w:t xml:space="preserve"> in case they are needed.</w:t>
      </w:r>
    </w:p>
    <w:p w:rsidR="00FB07BE" w:rsidRPr="00EA0529" w:rsidRDefault="00FB07BE" w:rsidP="00FB07BE">
      <w:pPr>
        <w:pStyle w:val="ListParagraph"/>
        <w:numPr>
          <w:ilvl w:val="0"/>
          <w:numId w:val="24"/>
        </w:numPr>
        <w:rPr>
          <w:sz w:val="20"/>
          <w:szCs w:val="20"/>
        </w:rPr>
      </w:pPr>
      <w:r w:rsidRPr="00EA0529">
        <w:rPr>
          <w:sz w:val="20"/>
          <w:szCs w:val="20"/>
        </w:rPr>
        <w:lastRenderedPageBreak/>
        <w:t>You will nee</w:t>
      </w:r>
      <w:r w:rsidRPr="00DB1626">
        <w:rPr>
          <w:sz w:val="20"/>
          <w:szCs w:val="20"/>
        </w:rPr>
        <w:t>d to wear a wireless microphone</w:t>
      </w:r>
      <w:r w:rsidRPr="00EA0529">
        <w:rPr>
          <w:sz w:val="20"/>
          <w:szCs w:val="20"/>
        </w:rPr>
        <w:t xml:space="preserve"> so that your voice is captured clearly on the video.   </w:t>
      </w:r>
      <w:r>
        <w:rPr>
          <w:sz w:val="20"/>
          <w:szCs w:val="20"/>
        </w:rPr>
        <w:t>W</w:t>
      </w:r>
      <w:r w:rsidRPr="00EA0529">
        <w:rPr>
          <w:sz w:val="20"/>
          <w:szCs w:val="20"/>
        </w:rPr>
        <w:t>ear clothing that has a pocket or belt on which</w:t>
      </w:r>
      <w:r>
        <w:rPr>
          <w:sz w:val="20"/>
          <w:szCs w:val="20"/>
        </w:rPr>
        <w:t xml:space="preserve"> to place a</w:t>
      </w:r>
      <w:r w:rsidRPr="00EA0529">
        <w:rPr>
          <w:sz w:val="20"/>
          <w:szCs w:val="20"/>
        </w:rPr>
        <w:t xml:space="preserve"> transmitter as well a top which will allow a small microphone to clip on easily.  </w:t>
      </w:r>
    </w:p>
    <w:p w:rsidR="00FB07BE" w:rsidRPr="00EA0529" w:rsidRDefault="00FB07BE" w:rsidP="00FB07BE">
      <w:pPr>
        <w:pStyle w:val="ListParagraph"/>
        <w:numPr>
          <w:ilvl w:val="0"/>
          <w:numId w:val="24"/>
        </w:numPr>
        <w:spacing w:after="120"/>
        <w:rPr>
          <w:sz w:val="20"/>
          <w:szCs w:val="20"/>
        </w:rPr>
      </w:pPr>
      <w:r>
        <w:rPr>
          <w:sz w:val="20"/>
          <w:szCs w:val="20"/>
        </w:rPr>
        <w:t>Before the video-taping begins, p</w:t>
      </w:r>
      <w:r w:rsidRPr="00EA0529">
        <w:rPr>
          <w:sz w:val="20"/>
          <w:szCs w:val="20"/>
        </w:rPr>
        <w:t xml:space="preserve">lease advise the filmmaker </w:t>
      </w:r>
      <w:r>
        <w:rPr>
          <w:sz w:val="20"/>
          <w:szCs w:val="20"/>
        </w:rPr>
        <w:t>of any students</w:t>
      </w:r>
      <w:r w:rsidRPr="00EA0529">
        <w:rPr>
          <w:sz w:val="20"/>
          <w:szCs w:val="20"/>
        </w:rPr>
        <w:t xml:space="preserve"> </w:t>
      </w:r>
      <w:r>
        <w:rPr>
          <w:sz w:val="20"/>
          <w:szCs w:val="20"/>
        </w:rPr>
        <w:t xml:space="preserve">who </w:t>
      </w:r>
      <w:r w:rsidRPr="00EA0529">
        <w:rPr>
          <w:sz w:val="20"/>
          <w:szCs w:val="20"/>
        </w:rPr>
        <w:t>have not turned in their</w:t>
      </w:r>
      <w:r>
        <w:rPr>
          <w:sz w:val="20"/>
          <w:szCs w:val="20"/>
        </w:rPr>
        <w:t xml:space="preserve"> video</w:t>
      </w:r>
      <w:r w:rsidRPr="00EA0529">
        <w:rPr>
          <w:sz w:val="20"/>
          <w:szCs w:val="20"/>
        </w:rPr>
        <w:t xml:space="preserve"> </w:t>
      </w:r>
      <w:r>
        <w:rPr>
          <w:sz w:val="20"/>
          <w:szCs w:val="20"/>
        </w:rPr>
        <w:t>release forms and allow the filmmaker to photograph any previously uncollected video release forms</w:t>
      </w:r>
    </w:p>
    <w:p w:rsidR="00FB07BE" w:rsidRPr="00EA0529" w:rsidRDefault="00FB07BE" w:rsidP="00FB07BE">
      <w:pPr>
        <w:spacing w:after="0"/>
        <w:rPr>
          <w:sz w:val="20"/>
          <w:szCs w:val="20"/>
        </w:rPr>
      </w:pPr>
      <w:r>
        <w:rPr>
          <w:sz w:val="20"/>
          <w:szCs w:val="20"/>
        </w:rPr>
        <w:t>Important information about the filmmaking process:</w:t>
      </w:r>
    </w:p>
    <w:p w:rsidR="00FB07BE" w:rsidRPr="00EA0529" w:rsidRDefault="00FB07BE" w:rsidP="00FB07BE">
      <w:pPr>
        <w:pStyle w:val="ListParagraph"/>
        <w:numPr>
          <w:ilvl w:val="0"/>
          <w:numId w:val="25"/>
        </w:numPr>
        <w:rPr>
          <w:sz w:val="20"/>
          <w:szCs w:val="20"/>
        </w:rPr>
      </w:pPr>
      <w:r w:rsidRPr="00EA0529">
        <w:rPr>
          <w:sz w:val="20"/>
          <w:szCs w:val="20"/>
        </w:rPr>
        <w:t>The filmmaker may request to adjust the blinds or classroom lighting.</w:t>
      </w:r>
    </w:p>
    <w:p w:rsidR="00FB07BE" w:rsidRPr="00EA0529" w:rsidRDefault="00FB07BE" w:rsidP="00FB07BE">
      <w:pPr>
        <w:pStyle w:val="ListParagraph"/>
        <w:numPr>
          <w:ilvl w:val="0"/>
          <w:numId w:val="25"/>
        </w:numPr>
        <w:rPr>
          <w:sz w:val="20"/>
          <w:szCs w:val="20"/>
        </w:rPr>
      </w:pPr>
      <w:r w:rsidRPr="00EA0529">
        <w:rPr>
          <w:sz w:val="20"/>
          <w:szCs w:val="20"/>
        </w:rPr>
        <w:t>While camera set-up times may vary based on the class size an</w:t>
      </w:r>
      <w:r w:rsidRPr="00060836">
        <w:rPr>
          <w:sz w:val="20"/>
          <w:szCs w:val="20"/>
        </w:rPr>
        <w:t xml:space="preserve">d set-up, it typically takes </w:t>
      </w:r>
      <w:r>
        <w:rPr>
          <w:sz w:val="20"/>
          <w:szCs w:val="20"/>
        </w:rPr>
        <w:t>20</w:t>
      </w:r>
      <w:r w:rsidRPr="00EA0529">
        <w:rPr>
          <w:sz w:val="20"/>
          <w:szCs w:val="20"/>
        </w:rPr>
        <w:t xml:space="preserve"> minutes</w:t>
      </w:r>
      <w:r>
        <w:rPr>
          <w:sz w:val="20"/>
          <w:szCs w:val="20"/>
        </w:rPr>
        <w:t>.</w:t>
      </w:r>
    </w:p>
    <w:p w:rsidR="00FB07BE" w:rsidRPr="00EA0529" w:rsidRDefault="00FB07BE" w:rsidP="00FB07BE">
      <w:pPr>
        <w:pStyle w:val="ListParagraph"/>
        <w:numPr>
          <w:ilvl w:val="0"/>
          <w:numId w:val="25"/>
        </w:numPr>
        <w:rPr>
          <w:sz w:val="20"/>
          <w:szCs w:val="20"/>
        </w:rPr>
      </w:pPr>
      <w:r w:rsidRPr="00EA0529">
        <w:rPr>
          <w:sz w:val="20"/>
          <w:szCs w:val="20"/>
        </w:rPr>
        <w:t>A total of 4 cameras will be placed in the classroom.  The</w:t>
      </w:r>
      <w:r w:rsidRPr="00DB1626">
        <w:rPr>
          <w:sz w:val="20"/>
          <w:szCs w:val="20"/>
        </w:rPr>
        <w:t xml:space="preserve"> most common set up will be 2 </w:t>
      </w:r>
      <w:r>
        <w:rPr>
          <w:sz w:val="20"/>
          <w:szCs w:val="20"/>
        </w:rPr>
        <w:t>in the</w:t>
      </w:r>
      <w:r w:rsidRPr="00EA0529">
        <w:rPr>
          <w:sz w:val="20"/>
          <w:szCs w:val="20"/>
        </w:rPr>
        <w:t xml:space="preserve"> front and</w:t>
      </w:r>
      <w:r w:rsidRPr="00DB1626">
        <w:rPr>
          <w:sz w:val="20"/>
          <w:szCs w:val="20"/>
        </w:rPr>
        <w:t xml:space="preserve"> 2 in the back of the room.  6 </w:t>
      </w:r>
      <w:r>
        <w:rPr>
          <w:sz w:val="20"/>
          <w:szCs w:val="20"/>
        </w:rPr>
        <w:t>s</w:t>
      </w:r>
      <w:r w:rsidRPr="00EA0529">
        <w:rPr>
          <w:sz w:val="20"/>
          <w:szCs w:val="20"/>
        </w:rPr>
        <w:t>mall audio recorders will placed in different locations</w:t>
      </w:r>
      <w:r>
        <w:rPr>
          <w:sz w:val="20"/>
          <w:szCs w:val="20"/>
        </w:rPr>
        <w:t xml:space="preserve"> around the room</w:t>
      </w:r>
      <w:r w:rsidRPr="00EA0529">
        <w:rPr>
          <w:sz w:val="20"/>
          <w:szCs w:val="20"/>
        </w:rPr>
        <w:t xml:space="preserve">.  Once the class has started, the filmmaker will operate the 2 cameras in the back of the room, leaving the 2 front cameras rolling </w:t>
      </w:r>
      <w:r>
        <w:rPr>
          <w:sz w:val="20"/>
          <w:szCs w:val="20"/>
        </w:rPr>
        <w:t>continuously.  This will minimize classroom disruption.</w:t>
      </w:r>
    </w:p>
    <w:p w:rsidR="00492080" w:rsidRPr="009100A8" w:rsidRDefault="007C0755" w:rsidP="00075388">
      <w:pPr>
        <w:spacing w:after="120"/>
        <w:rPr>
          <w:b/>
        </w:rPr>
      </w:pPr>
      <w:r>
        <w:rPr>
          <w:b/>
        </w:rPr>
        <w:t>Step 6</w:t>
      </w:r>
      <w:r w:rsidR="00B77AEC" w:rsidRPr="009100A8">
        <w:rPr>
          <w:b/>
        </w:rPr>
        <w:t xml:space="preserve">:  </w:t>
      </w:r>
      <w:r w:rsidR="00126E5A" w:rsidRPr="009100A8">
        <w:rPr>
          <w:b/>
        </w:rPr>
        <w:t>Reflect</w:t>
      </w:r>
      <w:r w:rsidR="00492080" w:rsidRPr="009100A8">
        <w:rPr>
          <w:b/>
        </w:rPr>
        <w:t xml:space="preserve"> on the Lesson</w:t>
      </w:r>
    </w:p>
    <w:p w:rsidR="0089191E" w:rsidRPr="009100A8" w:rsidRDefault="0089191E" w:rsidP="0089191E">
      <w:pPr>
        <w:spacing w:after="120"/>
        <w:rPr>
          <w:sz w:val="20"/>
          <w:szCs w:val="20"/>
        </w:rPr>
      </w:pPr>
      <w:r w:rsidRPr="009100A8">
        <w:rPr>
          <w:sz w:val="20"/>
          <w:szCs w:val="20"/>
        </w:rPr>
        <w:t>At some point after your lesson you will be asked to participate in an interview.  The goal of this interview is to learn more about the lesson, the decisions you made in planning for it, and your assessment of how it could have been strengthened.  The questions below will help you reflect on the lesson and prepare some thoughts for the interview.  Please take a few moments to think about your responses to the following questions – note that you do not need to write out answers to these questions; imagine this is a conversation with a fellow teacher about your lesson.  However, because a few days may elapse between the lesson and the interview, you may want to jot down a few notes so you do not forget your thoughts.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want to understand the decisions you made in planning for this lesson and how it fits into the unit and year.</w:t>
      </w:r>
    </w:p>
    <w:p w:rsidR="00B77AEC" w:rsidRPr="009100A8" w:rsidRDefault="00B77AEC"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does this lesson connect to and build on students’ prior skills and knowledge?  What was taught before this lesson, and what will come after it?  Discuss the sequence of lessons that surround this one lesson.</w:t>
      </w:r>
    </w:p>
    <w:p w:rsidR="00ED5FCF" w:rsidRPr="009100A8" w:rsidRDefault="00ED5FCF"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Talk about the standard(s) or cluster targeted in this lesson.  What did you do to make the lesson reflect the full intent of that standard or cluster?</w:t>
      </w:r>
    </w:p>
    <w:p w:rsidR="00492080" w:rsidRPr="009100A8" w:rsidRDefault="00492080"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Which of the Core Action indicator(s) do you think this lesson best exemplifie</w:t>
      </w:r>
      <w:r w:rsidR="00996996" w:rsidRPr="009100A8">
        <w:rPr>
          <w:rFonts w:cs="David"/>
          <w:sz w:val="20"/>
          <w:szCs w:val="20"/>
        </w:rPr>
        <w:t>d</w:t>
      </w:r>
      <w:r w:rsidRPr="009100A8">
        <w:rPr>
          <w:rFonts w:cs="David"/>
          <w:sz w:val="20"/>
          <w:szCs w:val="20"/>
        </w:rPr>
        <w:t xml:space="preserve">? </w:t>
      </w:r>
      <w:r w:rsidR="001C66DC" w:rsidRPr="009100A8">
        <w:rPr>
          <w:rFonts w:cs="David"/>
          <w:sz w:val="20"/>
          <w:szCs w:val="20"/>
        </w:rPr>
        <w:t>How did you plan for this?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are interested in how the Shifts required by the CCSS are being incorporated into your classroom.</w:t>
      </w:r>
    </w:p>
    <w:p w:rsidR="001C66DC" w:rsidRPr="009100A8" w:rsidRDefault="0089566B"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 xml:space="preserve">Discuss how this lesson illustrates the Shifts required by the CCSS.  </w:t>
      </w:r>
    </w:p>
    <w:p w:rsidR="001C66DC"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you teach</w:t>
      </w:r>
      <w:r w:rsidR="0089191E" w:rsidRPr="009100A8">
        <w:rPr>
          <w:rFonts w:cs="David"/>
          <w:sz w:val="20"/>
          <w:szCs w:val="20"/>
        </w:rPr>
        <w:t xml:space="preserve"> the content of</w:t>
      </w:r>
      <w:r w:rsidRPr="009100A8">
        <w:rPr>
          <w:rFonts w:cs="David"/>
          <w:sz w:val="20"/>
          <w:szCs w:val="20"/>
        </w:rPr>
        <w:t xml:space="preserve"> this lesson prior to the CCSS?  What is the same and what is different?</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 xml:space="preserve">Student engagement is crucial to the work of the CCSS – we want to understand how you </w:t>
      </w:r>
      <w:r w:rsidR="00492080" w:rsidRPr="009100A8">
        <w:rPr>
          <w:b/>
          <w:sz w:val="20"/>
          <w:szCs w:val="20"/>
        </w:rPr>
        <w:t>ensured that all students had the opportunity to productively engage in the work of the lesson</w:t>
      </w:r>
      <w:r w:rsidRPr="009100A8">
        <w:rPr>
          <w:b/>
          <w:sz w:val="20"/>
          <w:szCs w:val="20"/>
        </w:rPr>
        <w:t xml:space="preserve">. </w:t>
      </w:r>
    </w:p>
    <w:p w:rsidR="00126E5A"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the students handle this lesson?  Did they understand the mathematics of the lesson?  How do you know?</w:t>
      </w:r>
    </w:p>
    <w:p w:rsidR="006A16D8" w:rsidRPr="009100A8" w:rsidRDefault="00126E5A"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Explain how yo</w:t>
      </w:r>
      <w:r w:rsidR="00075388" w:rsidRPr="009100A8">
        <w:rPr>
          <w:rFonts w:cs="David"/>
          <w:sz w:val="20"/>
          <w:szCs w:val="20"/>
        </w:rPr>
        <w:t>u differentiated in this lesson.</w:t>
      </w:r>
      <w:r w:rsidRPr="009100A8">
        <w:rPr>
          <w:rFonts w:cs="David"/>
          <w:sz w:val="20"/>
          <w:szCs w:val="20"/>
        </w:rPr>
        <w:t xml:space="preserve">  Did all students </w:t>
      </w:r>
      <w:r w:rsidR="0089191E" w:rsidRPr="009100A8">
        <w:rPr>
          <w:rFonts w:cs="David"/>
          <w:sz w:val="20"/>
          <w:szCs w:val="20"/>
        </w:rPr>
        <w:t>have</w:t>
      </w:r>
      <w:r w:rsidRPr="009100A8">
        <w:rPr>
          <w:rFonts w:cs="David"/>
          <w:sz w:val="20"/>
          <w:szCs w:val="20"/>
        </w:rPr>
        <w:t xml:space="preserve"> opportunities to work on grade-level content?  If all students did not have this opportunity, please explain why. </w:t>
      </w:r>
      <w:r w:rsidR="0089566B" w:rsidRPr="009100A8">
        <w:rPr>
          <w:rFonts w:cs="David"/>
          <w:sz w:val="20"/>
          <w:szCs w:val="20"/>
        </w:rPr>
        <w:t>Which behaviors from Core Action 3 did the students’ best exemplify in this lesson?  What actions have you taken as a teacher to make that happen?</w:t>
      </w:r>
      <w:r w:rsidR="006A16D8" w:rsidRPr="009100A8">
        <w:rPr>
          <w:rFonts w:cs="David"/>
          <w:sz w:val="20"/>
          <w:szCs w:val="20"/>
        </w:rPr>
        <w:t xml:space="preserve">  </w:t>
      </w:r>
    </w:p>
    <w:p w:rsidR="006A16D8" w:rsidRPr="009100A8" w:rsidRDefault="006A16D8"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Would you like to comment on any of the submitted student work?  Was there something that delighted or surprised you with this work?</w:t>
      </w:r>
    </w:p>
    <w:p w:rsidR="00B77AEC" w:rsidRPr="009100A8" w:rsidRDefault="00996996" w:rsidP="00075388">
      <w:pPr>
        <w:pStyle w:val="ListParagraph"/>
        <w:numPr>
          <w:ilvl w:val="0"/>
          <w:numId w:val="12"/>
        </w:numPr>
        <w:spacing w:before="120" w:after="80"/>
        <w:ind w:left="360"/>
        <w:contextualSpacing w:val="0"/>
        <w:rPr>
          <w:b/>
          <w:sz w:val="20"/>
          <w:szCs w:val="20"/>
        </w:rPr>
      </w:pPr>
      <w:r w:rsidRPr="009100A8">
        <w:rPr>
          <w:b/>
          <w:sz w:val="20"/>
          <w:szCs w:val="20"/>
        </w:rPr>
        <w:t xml:space="preserve">Great instructors are continuously learning – we want to understand what you celebrated in this lesson and what you would improve upon. </w:t>
      </w:r>
    </w:p>
    <w:p w:rsidR="00357E90" w:rsidRPr="009100A8" w:rsidRDefault="00CC3545" w:rsidP="00357E90">
      <w:pPr>
        <w:pStyle w:val="ListParagraph"/>
        <w:numPr>
          <w:ilvl w:val="0"/>
          <w:numId w:val="22"/>
        </w:numPr>
        <w:spacing w:afterLines="40" w:after="96"/>
        <w:ind w:left="720"/>
        <w:contextualSpacing w:val="0"/>
      </w:pPr>
      <w:r w:rsidRPr="009100A8">
        <w:rPr>
          <w:rFonts w:cs="David"/>
          <w:sz w:val="20"/>
          <w:szCs w:val="20"/>
        </w:rPr>
        <w:t xml:space="preserve">Reflecting on the lesson, </w:t>
      </w:r>
      <w:r w:rsidR="00126E5A" w:rsidRPr="009100A8">
        <w:rPr>
          <w:rFonts w:cs="David"/>
          <w:sz w:val="20"/>
          <w:szCs w:val="20"/>
        </w:rPr>
        <w:t xml:space="preserve">what worked particularly well and </w:t>
      </w:r>
      <w:r w:rsidRPr="009100A8">
        <w:rPr>
          <w:rFonts w:cs="David"/>
          <w:sz w:val="20"/>
          <w:szCs w:val="20"/>
        </w:rPr>
        <w:t>what might you do differently?</w:t>
      </w:r>
      <w:r w:rsidR="00357E90" w:rsidRPr="009100A8">
        <w:rPr>
          <w:rFonts w:cs="David"/>
          <w:sz w:val="20"/>
          <w:szCs w:val="20"/>
        </w:rPr>
        <w:t xml:space="preserve"> </w:t>
      </w:r>
    </w:p>
    <w:p w:rsidR="00357E90" w:rsidRPr="009100A8" w:rsidRDefault="00357E90" w:rsidP="00357E90">
      <w:pPr>
        <w:pStyle w:val="ListParagraph"/>
        <w:numPr>
          <w:ilvl w:val="0"/>
          <w:numId w:val="22"/>
        </w:numPr>
        <w:spacing w:afterLines="40" w:after="96"/>
        <w:ind w:left="720"/>
        <w:contextualSpacing w:val="0"/>
      </w:pPr>
      <w:r w:rsidRPr="009100A8">
        <w:rPr>
          <w:rFonts w:cs="David"/>
          <w:sz w:val="20"/>
          <w:szCs w:val="20"/>
        </w:rPr>
        <w:t>Were there any surprises or unexpected student behaviors or reactions?</w:t>
      </w:r>
    </w:p>
    <w:p w:rsidR="00357E90" w:rsidRPr="00FB2541" w:rsidRDefault="00357E90" w:rsidP="00FB2541">
      <w:pPr>
        <w:spacing w:afterLines="40" w:after="96"/>
        <w:rPr>
          <w:rFonts w:cs="David"/>
          <w:sz w:val="20"/>
          <w:szCs w:val="20"/>
        </w:rPr>
      </w:pPr>
    </w:p>
    <w:sectPr w:rsidR="00357E90" w:rsidRPr="00FB2541" w:rsidSect="00075388">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79" w:rsidRDefault="00481C79" w:rsidP="00F7334A">
      <w:pPr>
        <w:spacing w:after="0" w:line="240" w:lineRule="auto"/>
      </w:pPr>
      <w:r>
        <w:separator/>
      </w:r>
    </w:p>
  </w:endnote>
  <w:endnote w:type="continuationSeparator" w:id="0">
    <w:p w:rsidR="00481C79" w:rsidRDefault="00481C79" w:rsidP="00F7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67957609"/>
      <w:docPartObj>
        <w:docPartGallery w:val="Page Numbers (Bottom of Page)"/>
        <w:docPartUnique/>
      </w:docPartObj>
    </w:sdtPr>
    <w:sdtEndPr>
      <w:rPr>
        <w:noProof/>
      </w:rPr>
    </w:sdtEndPr>
    <w:sdtContent>
      <w:p w:rsidR="003912B1" w:rsidRPr="00075388" w:rsidRDefault="003912B1" w:rsidP="003912B1">
        <w:pPr>
          <w:pStyle w:val="Footer"/>
          <w:jc w:val="right"/>
          <w:rPr>
            <w:sz w:val="20"/>
            <w:szCs w:val="20"/>
          </w:rPr>
        </w:pPr>
        <w:r w:rsidRPr="00075388">
          <w:rPr>
            <w:sz w:val="20"/>
            <w:szCs w:val="20"/>
          </w:rPr>
          <w:fldChar w:fldCharType="begin"/>
        </w:r>
        <w:r w:rsidRPr="00075388">
          <w:rPr>
            <w:sz w:val="20"/>
            <w:szCs w:val="20"/>
          </w:rPr>
          <w:instrText xml:space="preserve"> PAGE   \* MERGEFORMAT </w:instrText>
        </w:r>
        <w:r w:rsidRPr="00075388">
          <w:rPr>
            <w:sz w:val="20"/>
            <w:szCs w:val="20"/>
          </w:rPr>
          <w:fldChar w:fldCharType="separate"/>
        </w:r>
        <w:r w:rsidR="003D3D0C">
          <w:rPr>
            <w:noProof/>
            <w:sz w:val="20"/>
            <w:szCs w:val="20"/>
          </w:rPr>
          <w:t>1</w:t>
        </w:r>
        <w:r w:rsidRPr="0007538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79" w:rsidRDefault="00481C79" w:rsidP="00F7334A">
      <w:pPr>
        <w:spacing w:after="0" w:line="240" w:lineRule="auto"/>
      </w:pPr>
      <w:r>
        <w:separator/>
      </w:r>
    </w:p>
  </w:footnote>
  <w:footnote w:type="continuationSeparator" w:id="0">
    <w:p w:rsidR="00481C79" w:rsidRDefault="00481C79" w:rsidP="00F7334A">
      <w:pPr>
        <w:spacing w:after="0" w:line="240" w:lineRule="auto"/>
      </w:pPr>
      <w:r>
        <w:continuationSeparator/>
      </w:r>
    </w:p>
  </w:footnote>
  <w:footnote w:id="1">
    <w:p w:rsidR="00F7334A" w:rsidRDefault="00F7334A" w:rsidP="003912B1">
      <w:pPr>
        <w:spacing w:after="0" w:line="240" w:lineRule="auto"/>
      </w:pPr>
      <w:r>
        <w:rPr>
          <w:rStyle w:val="FootnoteReference"/>
        </w:rPr>
        <w:footnoteRef/>
      </w:r>
      <w:r>
        <w:t xml:space="preserve"> </w:t>
      </w:r>
      <w:hyperlink r:id="rId1" w:history="1">
        <w:r w:rsidRPr="00F7334A">
          <w:rPr>
            <w:rStyle w:val="Hyperlink"/>
            <w:sz w:val="20"/>
            <w:szCs w:val="20"/>
          </w:rPr>
          <w:t>www.achievethecore.org/focus</w:t>
        </w:r>
      </w:hyperlink>
      <w:r>
        <w:t xml:space="preserve"> </w:t>
      </w:r>
    </w:p>
    <w:p w:rsidR="001C0617" w:rsidRDefault="00C96E4B" w:rsidP="003912B1">
      <w:pPr>
        <w:spacing w:after="0" w:line="240" w:lineRule="auto"/>
      </w:pPr>
      <w:r>
        <w:rPr>
          <w:sz w:val="20"/>
          <w:szCs w:val="20"/>
          <w:vertAlign w:val="superscript"/>
        </w:rPr>
        <w:t>2</w:t>
      </w:r>
      <w:r w:rsidR="001C0617">
        <w:rPr>
          <w:sz w:val="20"/>
          <w:szCs w:val="20"/>
        </w:rPr>
        <w:t xml:space="preserve"> </w:t>
      </w:r>
      <w:hyperlink r:id="rId2" w:history="1">
        <w:r w:rsidR="001C0617" w:rsidRPr="00F7334A">
          <w:rPr>
            <w:rStyle w:val="Hyperlink"/>
            <w:sz w:val="18"/>
            <w:szCs w:val="18"/>
          </w:rPr>
          <w:t>www.achievethecore.org/prerequisites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61"/>
    <w:multiLevelType w:val="hybridMultilevel"/>
    <w:tmpl w:val="204207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50C0D"/>
    <w:multiLevelType w:val="hybridMultilevel"/>
    <w:tmpl w:val="37B2281A"/>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646FB"/>
    <w:multiLevelType w:val="hybridMultilevel"/>
    <w:tmpl w:val="FDA67BDC"/>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75B42"/>
    <w:multiLevelType w:val="hybridMultilevel"/>
    <w:tmpl w:val="8B06D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81EBC"/>
    <w:multiLevelType w:val="hybridMultilevel"/>
    <w:tmpl w:val="C582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2046"/>
    <w:multiLevelType w:val="hybridMultilevel"/>
    <w:tmpl w:val="6A5811FC"/>
    <w:lvl w:ilvl="0" w:tplc="3FECD6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53645"/>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F3B43"/>
    <w:multiLevelType w:val="hybridMultilevel"/>
    <w:tmpl w:val="851E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5107B"/>
    <w:multiLevelType w:val="hybridMultilevel"/>
    <w:tmpl w:val="765C1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1B25"/>
    <w:multiLevelType w:val="hybridMultilevel"/>
    <w:tmpl w:val="085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1363F"/>
    <w:multiLevelType w:val="hybridMultilevel"/>
    <w:tmpl w:val="C1C4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3895822"/>
    <w:multiLevelType w:val="hybridMultilevel"/>
    <w:tmpl w:val="340C4038"/>
    <w:lvl w:ilvl="0" w:tplc="2EC464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8F00F6C"/>
    <w:multiLevelType w:val="hybridMultilevel"/>
    <w:tmpl w:val="5F48B5EE"/>
    <w:lvl w:ilvl="0" w:tplc="F5AC608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209AA"/>
    <w:multiLevelType w:val="hybridMultilevel"/>
    <w:tmpl w:val="D21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B75EB"/>
    <w:multiLevelType w:val="hybridMultilevel"/>
    <w:tmpl w:val="0F941CFC"/>
    <w:lvl w:ilvl="0" w:tplc="994C654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C67C4D"/>
    <w:multiLevelType w:val="hybridMultilevel"/>
    <w:tmpl w:val="C4C2E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07F80"/>
    <w:multiLevelType w:val="hybridMultilevel"/>
    <w:tmpl w:val="21A8B668"/>
    <w:lvl w:ilvl="0" w:tplc="0409000F">
      <w:start w:val="1"/>
      <w:numFmt w:val="decimal"/>
      <w:lvlText w:val="%1."/>
      <w:lvlJc w:val="left"/>
      <w:pPr>
        <w:ind w:left="-4680" w:hanging="360"/>
      </w:pPr>
    </w:lvl>
    <w:lvl w:ilvl="1" w:tplc="8C841118">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abstractNum w:abstractNumId="17">
    <w:nsid w:val="44651758"/>
    <w:multiLevelType w:val="hybridMultilevel"/>
    <w:tmpl w:val="78DAA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632BD"/>
    <w:multiLevelType w:val="hybridMultilevel"/>
    <w:tmpl w:val="0FA469E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3420B2"/>
    <w:multiLevelType w:val="hybridMultilevel"/>
    <w:tmpl w:val="2D70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1716A"/>
    <w:multiLevelType w:val="hybridMultilevel"/>
    <w:tmpl w:val="60A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94856"/>
    <w:multiLevelType w:val="hybridMultilevel"/>
    <w:tmpl w:val="AC5CC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45C3E"/>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72F09"/>
    <w:multiLevelType w:val="hybridMultilevel"/>
    <w:tmpl w:val="1E14517A"/>
    <w:lvl w:ilvl="0" w:tplc="994C654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A51539"/>
    <w:multiLevelType w:val="hybridMultilevel"/>
    <w:tmpl w:val="0AFA7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20"/>
  </w:num>
  <w:num w:numId="4">
    <w:abstractNumId w:val="23"/>
  </w:num>
  <w:num w:numId="5">
    <w:abstractNumId w:val="14"/>
  </w:num>
  <w:num w:numId="6">
    <w:abstractNumId w:val="24"/>
  </w:num>
  <w:num w:numId="7">
    <w:abstractNumId w:val="9"/>
  </w:num>
  <w:num w:numId="8">
    <w:abstractNumId w:val="4"/>
  </w:num>
  <w:num w:numId="9">
    <w:abstractNumId w:val="21"/>
  </w:num>
  <w:num w:numId="10">
    <w:abstractNumId w:val="12"/>
  </w:num>
  <w:num w:numId="11">
    <w:abstractNumId w:val="7"/>
  </w:num>
  <w:num w:numId="12">
    <w:abstractNumId w:val="16"/>
  </w:num>
  <w:num w:numId="13">
    <w:abstractNumId w:val="0"/>
  </w:num>
  <w:num w:numId="14">
    <w:abstractNumId w:val="15"/>
  </w:num>
  <w:num w:numId="15">
    <w:abstractNumId w:val="8"/>
  </w:num>
  <w:num w:numId="16">
    <w:abstractNumId w:val="2"/>
  </w:num>
  <w:num w:numId="17">
    <w:abstractNumId w:val="1"/>
  </w:num>
  <w:num w:numId="18">
    <w:abstractNumId w:val="17"/>
  </w:num>
  <w:num w:numId="19">
    <w:abstractNumId w:val="19"/>
  </w:num>
  <w:num w:numId="20">
    <w:abstractNumId w:val="10"/>
  </w:num>
  <w:num w:numId="21">
    <w:abstractNumId w:val="18"/>
  </w:num>
  <w:num w:numId="22">
    <w:abstractNumId w:val="3"/>
  </w:num>
  <w:num w:numId="23">
    <w:abstractNumId w:val="11"/>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D"/>
    <w:rsid w:val="00004BE3"/>
    <w:rsid w:val="0003481F"/>
    <w:rsid w:val="000362FF"/>
    <w:rsid w:val="00075388"/>
    <w:rsid w:val="000B4D2F"/>
    <w:rsid w:val="000E5B62"/>
    <w:rsid w:val="000E6099"/>
    <w:rsid w:val="001016E0"/>
    <w:rsid w:val="0011279F"/>
    <w:rsid w:val="001222CB"/>
    <w:rsid w:val="00126CFA"/>
    <w:rsid w:val="00126E5A"/>
    <w:rsid w:val="00126E70"/>
    <w:rsid w:val="00143F52"/>
    <w:rsid w:val="00163A4A"/>
    <w:rsid w:val="0018141A"/>
    <w:rsid w:val="00183F51"/>
    <w:rsid w:val="00184C12"/>
    <w:rsid w:val="001A5A29"/>
    <w:rsid w:val="001A67DB"/>
    <w:rsid w:val="001B29B2"/>
    <w:rsid w:val="001C0617"/>
    <w:rsid w:val="001C66DC"/>
    <w:rsid w:val="001E29AD"/>
    <w:rsid w:val="00210E40"/>
    <w:rsid w:val="00217A3C"/>
    <w:rsid w:val="00237D48"/>
    <w:rsid w:val="00250504"/>
    <w:rsid w:val="002716FE"/>
    <w:rsid w:val="002A0CE9"/>
    <w:rsid w:val="002A2DDA"/>
    <w:rsid w:val="002E3F23"/>
    <w:rsid w:val="002E5309"/>
    <w:rsid w:val="0031058B"/>
    <w:rsid w:val="0032631C"/>
    <w:rsid w:val="00335793"/>
    <w:rsid w:val="00352E58"/>
    <w:rsid w:val="00357E90"/>
    <w:rsid w:val="0037246E"/>
    <w:rsid w:val="0037589C"/>
    <w:rsid w:val="003912B1"/>
    <w:rsid w:val="003A6F08"/>
    <w:rsid w:val="003C227E"/>
    <w:rsid w:val="003C66B0"/>
    <w:rsid w:val="003D3D0C"/>
    <w:rsid w:val="003E7F82"/>
    <w:rsid w:val="003F0A3D"/>
    <w:rsid w:val="003F3B53"/>
    <w:rsid w:val="003F7788"/>
    <w:rsid w:val="004006EF"/>
    <w:rsid w:val="004344E4"/>
    <w:rsid w:val="004463CF"/>
    <w:rsid w:val="00446551"/>
    <w:rsid w:val="0045391C"/>
    <w:rsid w:val="00460F01"/>
    <w:rsid w:val="00481C79"/>
    <w:rsid w:val="00491F10"/>
    <w:rsid w:val="00492080"/>
    <w:rsid w:val="004969F5"/>
    <w:rsid w:val="004C08F8"/>
    <w:rsid w:val="004C27EF"/>
    <w:rsid w:val="004C5AF6"/>
    <w:rsid w:val="004C5B8A"/>
    <w:rsid w:val="004C6181"/>
    <w:rsid w:val="004D21FF"/>
    <w:rsid w:val="004E2A9E"/>
    <w:rsid w:val="004F598D"/>
    <w:rsid w:val="005020A5"/>
    <w:rsid w:val="005133F0"/>
    <w:rsid w:val="00515E82"/>
    <w:rsid w:val="00526AB9"/>
    <w:rsid w:val="0054519E"/>
    <w:rsid w:val="00555BDB"/>
    <w:rsid w:val="00557AAF"/>
    <w:rsid w:val="005A0A66"/>
    <w:rsid w:val="005A52A1"/>
    <w:rsid w:val="005F6548"/>
    <w:rsid w:val="006026FD"/>
    <w:rsid w:val="006632C9"/>
    <w:rsid w:val="0066734F"/>
    <w:rsid w:val="00675689"/>
    <w:rsid w:val="00686C2F"/>
    <w:rsid w:val="00692F7E"/>
    <w:rsid w:val="006A16D8"/>
    <w:rsid w:val="006C1492"/>
    <w:rsid w:val="006C6435"/>
    <w:rsid w:val="006D2E5D"/>
    <w:rsid w:val="00706FF4"/>
    <w:rsid w:val="00721038"/>
    <w:rsid w:val="007254F1"/>
    <w:rsid w:val="007340B8"/>
    <w:rsid w:val="00760F9A"/>
    <w:rsid w:val="00770ACB"/>
    <w:rsid w:val="00775B48"/>
    <w:rsid w:val="00783173"/>
    <w:rsid w:val="007919C7"/>
    <w:rsid w:val="007B1DFE"/>
    <w:rsid w:val="007C0755"/>
    <w:rsid w:val="00801026"/>
    <w:rsid w:val="008314AC"/>
    <w:rsid w:val="00851A30"/>
    <w:rsid w:val="00880B91"/>
    <w:rsid w:val="00884EF7"/>
    <w:rsid w:val="00885775"/>
    <w:rsid w:val="0089191E"/>
    <w:rsid w:val="00895034"/>
    <w:rsid w:val="0089566B"/>
    <w:rsid w:val="008A14C6"/>
    <w:rsid w:val="008B17A8"/>
    <w:rsid w:val="008B56E3"/>
    <w:rsid w:val="008C15BF"/>
    <w:rsid w:val="00903E0B"/>
    <w:rsid w:val="009100A8"/>
    <w:rsid w:val="00916E33"/>
    <w:rsid w:val="009255F4"/>
    <w:rsid w:val="00931B99"/>
    <w:rsid w:val="00996996"/>
    <w:rsid w:val="009B0FCC"/>
    <w:rsid w:val="009B3157"/>
    <w:rsid w:val="009E3FBE"/>
    <w:rsid w:val="009E71CA"/>
    <w:rsid w:val="00A02FD2"/>
    <w:rsid w:val="00A1085D"/>
    <w:rsid w:val="00A20189"/>
    <w:rsid w:val="00A30C2C"/>
    <w:rsid w:val="00A421FD"/>
    <w:rsid w:val="00A51BF1"/>
    <w:rsid w:val="00A61D38"/>
    <w:rsid w:val="00AA200A"/>
    <w:rsid w:val="00AA3F1A"/>
    <w:rsid w:val="00AA402A"/>
    <w:rsid w:val="00AB767D"/>
    <w:rsid w:val="00AD4FA1"/>
    <w:rsid w:val="00AE3199"/>
    <w:rsid w:val="00AE449E"/>
    <w:rsid w:val="00AE451E"/>
    <w:rsid w:val="00AF0A59"/>
    <w:rsid w:val="00B20077"/>
    <w:rsid w:val="00B24BDF"/>
    <w:rsid w:val="00B44786"/>
    <w:rsid w:val="00B5321D"/>
    <w:rsid w:val="00B57D1F"/>
    <w:rsid w:val="00B76D9A"/>
    <w:rsid w:val="00B77AEC"/>
    <w:rsid w:val="00B81381"/>
    <w:rsid w:val="00BB1722"/>
    <w:rsid w:val="00BE1504"/>
    <w:rsid w:val="00BE2AEB"/>
    <w:rsid w:val="00C12014"/>
    <w:rsid w:val="00C354CA"/>
    <w:rsid w:val="00C64C07"/>
    <w:rsid w:val="00C9559E"/>
    <w:rsid w:val="00C96E4B"/>
    <w:rsid w:val="00CA495E"/>
    <w:rsid w:val="00CB0BC8"/>
    <w:rsid w:val="00CB2E16"/>
    <w:rsid w:val="00CC3545"/>
    <w:rsid w:val="00CC5676"/>
    <w:rsid w:val="00CD526E"/>
    <w:rsid w:val="00CE2CA1"/>
    <w:rsid w:val="00D261CC"/>
    <w:rsid w:val="00D472DE"/>
    <w:rsid w:val="00D756A2"/>
    <w:rsid w:val="00D81346"/>
    <w:rsid w:val="00D818F6"/>
    <w:rsid w:val="00D955CC"/>
    <w:rsid w:val="00D9785E"/>
    <w:rsid w:val="00DA3943"/>
    <w:rsid w:val="00DB72BB"/>
    <w:rsid w:val="00DD621B"/>
    <w:rsid w:val="00DE0217"/>
    <w:rsid w:val="00E2177A"/>
    <w:rsid w:val="00E619DE"/>
    <w:rsid w:val="00EA0C8D"/>
    <w:rsid w:val="00EB4AC3"/>
    <w:rsid w:val="00EB5748"/>
    <w:rsid w:val="00EC0059"/>
    <w:rsid w:val="00ED0E14"/>
    <w:rsid w:val="00ED5FCF"/>
    <w:rsid w:val="00EF2FF8"/>
    <w:rsid w:val="00EF6503"/>
    <w:rsid w:val="00F275D7"/>
    <w:rsid w:val="00F476B1"/>
    <w:rsid w:val="00F7334A"/>
    <w:rsid w:val="00F74B41"/>
    <w:rsid w:val="00F74E24"/>
    <w:rsid w:val="00FA58F7"/>
    <w:rsid w:val="00FB07BE"/>
    <w:rsid w:val="00FB2541"/>
    <w:rsid w:val="00F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chievethecore.org/math-common-core/instructional-prac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klevitan-reiner\AppData\Local\Microsoft\Windows\Temporary%20Internet%20Files\Content.Outlook\DI0ZCWHS\www.achievethecore.org\prerequisites" TargetMode="External"/><Relationship Id="rId1" Type="http://schemas.openxmlformats.org/officeDocument/2006/relationships/hyperlink" Target="http://www.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C792C-1BAE-4904-B277-C6FE0F02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Vitello</dc:creator>
  <cp:lastModifiedBy>Jessica Wixom</cp:lastModifiedBy>
  <cp:revision>2</cp:revision>
  <cp:lastPrinted>2014-01-29T18:58:00Z</cp:lastPrinted>
  <dcterms:created xsi:type="dcterms:W3CDTF">2014-01-29T22:55:00Z</dcterms:created>
  <dcterms:modified xsi:type="dcterms:W3CDTF">2014-01-29T22:55:00Z</dcterms:modified>
</cp:coreProperties>
</file>