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BA463A">
        <w:rPr>
          <w:rFonts w:asciiTheme="minorHAnsi" w:hAnsiTheme="minorHAnsi" w:cstheme="minorHAnsi"/>
          <w:sz w:val="32"/>
          <w:szCs w:val="32"/>
        </w:rPr>
        <w:t>6</w:t>
      </w:r>
      <w:r>
        <w:rPr>
          <w:rFonts w:asciiTheme="minorHAnsi" w:hAnsiTheme="minorHAnsi" w:cstheme="minorHAnsi"/>
          <w:sz w:val="32"/>
          <w:szCs w:val="32"/>
        </w:rPr>
        <w:t xml:space="preserve">/Week </w:t>
      </w:r>
      <w:r w:rsidR="00BA463A">
        <w:rPr>
          <w:rFonts w:asciiTheme="minorHAnsi" w:hAnsiTheme="minorHAnsi" w:cstheme="minorHAnsi"/>
          <w:sz w:val="32"/>
          <w:szCs w:val="32"/>
        </w:rPr>
        <w:t>1</w:t>
      </w:r>
    </w:p>
    <w:p w:rsidR="00144A4B" w:rsidRPr="00727D22"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BF5307">
        <w:rPr>
          <w:rFonts w:asciiTheme="minorHAnsi" w:hAnsiTheme="minorHAnsi" w:cstheme="minorHAnsi"/>
          <w:sz w:val="32"/>
          <w:szCs w:val="32"/>
        </w:rPr>
        <w:t xml:space="preserve">  </w:t>
      </w:r>
      <w:r w:rsidR="00BD2586">
        <w:rPr>
          <w:rFonts w:asciiTheme="minorHAnsi" w:hAnsiTheme="minorHAnsi" w:cstheme="minorHAnsi"/>
          <w:sz w:val="32"/>
          <w:szCs w:val="32"/>
        </w:rPr>
        <w:t xml:space="preserve">The </w:t>
      </w:r>
      <w:r w:rsidR="00D35E16">
        <w:rPr>
          <w:rFonts w:asciiTheme="minorHAnsi" w:hAnsiTheme="minorHAnsi" w:cstheme="minorHAnsi"/>
          <w:sz w:val="32"/>
          <w:szCs w:val="32"/>
        </w:rPr>
        <w:t>Adventures of Sojourner</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F5307">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D35E16"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D35E16">
        <w:rPr>
          <w:rFonts w:asciiTheme="minorHAnsi" w:hAnsiTheme="minorHAnsi" w:cstheme="minorHAnsi"/>
          <w:sz w:val="32"/>
          <w:szCs w:val="32"/>
          <w:u w:val="single"/>
        </w:rPr>
        <w:t>:</w:t>
      </w:r>
      <w:r w:rsidR="00D35E16">
        <w:rPr>
          <w:rFonts w:asciiTheme="minorHAnsi" w:hAnsiTheme="minorHAnsi" w:cstheme="minorHAnsi"/>
          <w:sz w:val="32"/>
          <w:szCs w:val="32"/>
        </w:rPr>
        <w:t xml:space="preserve"> </w:t>
      </w:r>
      <w:r w:rsidR="00BD2586">
        <w:rPr>
          <w:rFonts w:asciiTheme="minorHAnsi" w:hAnsiTheme="minorHAnsi" w:cstheme="minorHAnsi"/>
          <w:sz w:val="32"/>
          <w:szCs w:val="32"/>
        </w:rPr>
        <w:t>RL.6.1-5</w:t>
      </w:r>
      <w:r w:rsidR="00160BD6">
        <w:rPr>
          <w:rFonts w:asciiTheme="minorHAnsi" w:hAnsiTheme="minorHAnsi" w:cstheme="minorHAnsi"/>
          <w:sz w:val="32"/>
          <w:szCs w:val="32"/>
        </w:rPr>
        <w:t xml:space="preserve">, </w:t>
      </w:r>
      <w:r w:rsidR="00BD2586">
        <w:rPr>
          <w:rFonts w:asciiTheme="minorHAnsi" w:hAnsiTheme="minorHAnsi" w:cstheme="minorHAnsi"/>
          <w:sz w:val="32"/>
          <w:szCs w:val="32"/>
        </w:rPr>
        <w:t>RI</w:t>
      </w:r>
      <w:r w:rsidR="00160BD6">
        <w:rPr>
          <w:rFonts w:asciiTheme="minorHAnsi" w:hAnsiTheme="minorHAnsi" w:cstheme="minorHAnsi"/>
          <w:sz w:val="32"/>
          <w:szCs w:val="32"/>
        </w:rPr>
        <w:t>.</w:t>
      </w:r>
      <w:r w:rsidR="00D35E16">
        <w:rPr>
          <w:rFonts w:asciiTheme="minorHAnsi" w:hAnsiTheme="minorHAnsi" w:cstheme="minorHAnsi"/>
          <w:sz w:val="32"/>
          <w:szCs w:val="32"/>
        </w:rPr>
        <w:t>6.1-10</w:t>
      </w:r>
      <w:r w:rsidR="009850BC">
        <w:rPr>
          <w:rFonts w:asciiTheme="minorHAnsi" w:hAnsiTheme="minorHAnsi" w:cstheme="minorHAnsi"/>
          <w:sz w:val="32"/>
          <w:szCs w:val="32"/>
        </w:rPr>
        <w:t>,</w:t>
      </w:r>
      <w:r w:rsidR="00BD2586">
        <w:rPr>
          <w:rFonts w:asciiTheme="minorHAnsi" w:hAnsiTheme="minorHAnsi" w:cstheme="minorHAnsi"/>
          <w:sz w:val="32"/>
          <w:szCs w:val="32"/>
        </w:rPr>
        <w:t xml:space="preserve"> </w:t>
      </w:r>
      <w:r w:rsidR="009850BC">
        <w:rPr>
          <w:rFonts w:asciiTheme="minorHAnsi" w:hAnsiTheme="minorHAnsi" w:cstheme="minorHAnsi"/>
          <w:sz w:val="32"/>
          <w:szCs w:val="32"/>
        </w:rPr>
        <w:t>W</w:t>
      </w:r>
      <w:r w:rsidR="00496294">
        <w:rPr>
          <w:rFonts w:asciiTheme="minorHAnsi" w:hAnsiTheme="minorHAnsi" w:cstheme="minorHAnsi"/>
          <w:sz w:val="32"/>
          <w:szCs w:val="32"/>
        </w:rPr>
        <w:t>.</w:t>
      </w:r>
      <w:r w:rsidR="00BD2586">
        <w:rPr>
          <w:rFonts w:asciiTheme="minorHAnsi" w:hAnsiTheme="minorHAnsi" w:cstheme="minorHAnsi"/>
          <w:sz w:val="32"/>
          <w:szCs w:val="32"/>
        </w:rPr>
        <w:t>6.2</w:t>
      </w:r>
      <w:r w:rsidR="009850BC">
        <w:rPr>
          <w:rFonts w:asciiTheme="minorHAnsi" w:hAnsiTheme="minorHAnsi" w:cstheme="minorHAnsi"/>
          <w:sz w:val="32"/>
          <w:szCs w:val="32"/>
        </w:rPr>
        <w:t>, W</w:t>
      </w:r>
      <w:r w:rsidR="00496294">
        <w:rPr>
          <w:rFonts w:asciiTheme="minorHAnsi" w:hAnsiTheme="minorHAnsi" w:cstheme="minorHAnsi"/>
          <w:sz w:val="32"/>
          <w:szCs w:val="32"/>
        </w:rPr>
        <w:t>.</w:t>
      </w:r>
      <w:r w:rsidR="009850BC">
        <w:rPr>
          <w:rFonts w:asciiTheme="minorHAnsi" w:hAnsiTheme="minorHAnsi" w:cstheme="minorHAnsi"/>
          <w:sz w:val="32"/>
          <w:szCs w:val="32"/>
        </w:rPr>
        <w:t>6.4, W</w:t>
      </w:r>
      <w:r w:rsidR="00496294">
        <w:rPr>
          <w:rFonts w:asciiTheme="minorHAnsi" w:hAnsiTheme="minorHAnsi" w:cstheme="minorHAnsi"/>
          <w:sz w:val="32"/>
          <w:szCs w:val="32"/>
        </w:rPr>
        <w:t>.6.9</w:t>
      </w:r>
      <w:r w:rsidR="00D35E16">
        <w:rPr>
          <w:rFonts w:asciiTheme="minorHAnsi" w:hAnsiTheme="minorHAnsi" w:cstheme="minorHAnsi"/>
          <w:sz w:val="32"/>
          <w:szCs w:val="32"/>
        </w:rPr>
        <w:t>-</w:t>
      </w:r>
      <w:r w:rsidR="00BD2586">
        <w:rPr>
          <w:rFonts w:asciiTheme="minorHAnsi" w:hAnsiTheme="minorHAnsi" w:cstheme="minorHAnsi"/>
          <w:sz w:val="32"/>
          <w:szCs w:val="32"/>
        </w:rPr>
        <w:t>6.10</w:t>
      </w:r>
      <w:r w:rsidR="00496294">
        <w:rPr>
          <w:rFonts w:asciiTheme="minorHAnsi" w:hAnsiTheme="minorHAnsi" w:cstheme="minorHAnsi"/>
          <w:sz w:val="32"/>
          <w:szCs w:val="32"/>
        </w:rPr>
        <w:t>, SL.</w:t>
      </w:r>
      <w:r w:rsidR="009850BC">
        <w:rPr>
          <w:rFonts w:asciiTheme="minorHAnsi" w:hAnsiTheme="minorHAnsi" w:cstheme="minorHAnsi"/>
          <w:sz w:val="32"/>
          <w:szCs w:val="32"/>
        </w:rPr>
        <w:t>6.1</w:t>
      </w:r>
      <w:r w:rsidR="00496294">
        <w:rPr>
          <w:rFonts w:asciiTheme="minorHAnsi" w:hAnsiTheme="minorHAnsi" w:cstheme="minorHAnsi"/>
          <w:sz w:val="32"/>
          <w:szCs w:val="32"/>
        </w:rPr>
        <w:t>,</w:t>
      </w:r>
      <w:r w:rsidR="00D35E16">
        <w:rPr>
          <w:rFonts w:asciiTheme="minorHAnsi" w:hAnsiTheme="minorHAnsi" w:cstheme="minorHAnsi"/>
          <w:sz w:val="32"/>
          <w:szCs w:val="32"/>
        </w:rPr>
        <w:t xml:space="preserve"> SL.</w:t>
      </w:r>
      <w:r w:rsidR="00BD2586">
        <w:rPr>
          <w:rFonts w:asciiTheme="minorHAnsi" w:hAnsiTheme="minorHAnsi" w:cstheme="minorHAnsi"/>
          <w:sz w:val="32"/>
          <w:szCs w:val="32"/>
        </w:rPr>
        <w:t xml:space="preserve">6.4, </w:t>
      </w:r>
      <w:r w:rsidR="00496294">
        <w:rPr>
          <w:rFonts w:asciiTheme="minorHAnsi" w:hAnsiTheme="minorHAnsi" w:cstheme="minorHAnsi"/>
          <w:sz w:val="32"/>
          <w:szCs w:val="32"/>
        </w:rPr>
        <w:t>L.6.1</w:t>
      </w:r>
      <w:r w:rsidR="00D35E16">
        <w:rPr>
          <w:rFonts w:asciiTheme="minorHAnsi" w:hAnsiTheme="minorHAnsi" w:cstheme="minorHAnsi"/>
          <w:sz w:val="32"/>
          <w:szCs w:val="32"/>
        </w:rPr>
        <w:t>-</w:t>
      </w:r>
      <w:r w:rsidR="00BD2586">
        <w:rPr>
          <w:rFonts w:asciiTheme="minorHAnsi" w:hAnsiTheme="minorHAnsi" w:cstheme="minorHAnsi"/>
          <w:sz w:val="32"/>
          <w:szCs w:val="32"/>
        </w:rPr>
        <w:t>6.4</w:t>
      </w:r>
      <w:r w:rsidR="00496294">
        <w:rPr>
          <w:rFonts w:asciiTheme="minorHAnsi" w:hAnsiTheme="minorHAnsi" w:cstheme="minorHAnsi"/>
          <w:sz w:val="32"/>
          <w:szCs w:val="32"/>
        </w:rPr>
        <w:t>, L.6.6</w:t>
      </w:r>
      <w:r w:rsidR="009850BC">
        <w:rPr>
          <w:rFonts w:asciiTheme="minorHAnsi" w:hAnsiTheme="minorHAnsi" w:cstheme="minorHAnsi"/>
          <w:sz w:val="32"/>
          <w:szCs w:val="32"/>
        </w:rPr>
        <w:t xml:space="preserve"> </w:t>
      </w:r>
    </w:p>
    <w:p w:rsidR="00D35E16" w:rsidRDefault="00D35E16"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BD2586" w:rsidRDefault="001F1840" w:rsidP="00177848">
      <w:pPr>
        <w:spacing w:after="0" w:line="360" w:lineRule="auto"/>
        <w:ind w:firstLine="72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AE0227">
        <w:rPr>
          <w:rFonts w:asciiTheme="minorHAnsi" w:hAnsiTheme="minorHAnsi" w:cstheme="minorHAnsi"/>
          <w:sz w:val="24"/>
          <w:szCs w:val="24"/>
          <w:u w:val="single"/>
        </w:rPr>
        <w:t xml:space="preserve">  </w:t>
      </w:r>
      <w:r w:rsidR="00AE0227">
        <w:rPr>
          <w:rFonts w:asciiTheme="minorHAnsi" w:hAnsiTheme="minorHAnsi" w:cstheme="minorHAnsi"/>
          <w:sz w:val="24"/>
          <w:szCs w:val="24"/>
        </w:rPr>
        <w:t xml:space="preserve"> </w:t>
      </w:r>
    </w:p>
    <w:p w:rsidR="00BD2586" w:rsidRPr="00D35E16" w:rsidRDefault="00646196" w:rsidP="00D35E16">
      <w:pPr>
        <w:spacing w:after="0" w:line="360" w:lineRule="auto"/>
        <w:ind w:left="720"/>
        <w:rPr>
          <w:rFonts w:asciiTheme="minorHAnsi" w:hAnsiTheme="minorHAnsi" w:cstheme="minorHAnsi"/>
          <w:sz w:val="24"/>
          <w:szCs w:val="24"/>
        </w:rPr>
      </w:pPr>
      <w:r w:rsidRPr="00D35E16">
        <w:rPr>
          <w:rFonts w:asciiTheme="minorHAnsi" w:hAnsiTheme="minorHAnsi" w:cstheme="minorHAnsi"/>
          <w:sz w:val="24"/>
          <w:szCs w:val="24"/>
        </w:rPr>
        <w:t>Science, a process for expressing and exploring human curiosity, answers questions while at the same time inspiring new ones.</w:t>
      </w:r>
    </w:p>
    <w:p w:rsidR="001F1840" w:rsidRPr="00D35E16" w:rsidRDefault="00B7471F" w:rsidP="00D35E16">
      <w:pPr>
        <w:spacing w:after="0" w:line="360" w:lineRule="auto"/>
        <w:ind w:left="720"/>
        <w:rPr>
          <w:rFonts w:asciiTheme="minorHAnsi" w:hAnsiTheme="minorHAnsi" w:cstheme="minorHAnsi"/>
          <w:sz w:val="24"/>
          <w:szCs w:val="24"/>
        </w:rPr>
      </w:pPr>
      <w:r w:rsidRPr="00D35E16">
        <w:rPr>
          <w:rFonts w:asciiTheme="minorHAnsi" w:hAnsiTheme="minorHAnsi" w:cstheme="minorHAnsi"/>
          <w:sz w:val="24"/>
          <w:szCs w:val="24"/>
        </w:rPr>
        <w:t>Literary devices, such as personification and imagery, can be used to create a powerful connection between the reader and non-human subjects.</w:t>
      </w:r>
    </w:p>
    <w:p w:rsidR="00BD2586" w:rsidRDefault="001F1840" w:rsidP="00AE0227">
      <w:pPr>
        <w:spacing w:after="0" w:line="360" w:lineRule="auto"/>
        <w:ind w:left="360" w:firstLine="360"/>
        <w:rPr>
          <w:rFonts w:asciiTheme="minorHAnsi" w:hAnsiTheme="minorHAnsi" w:cstheme="minorHAnsi"/>
          <w:sz w:val="24"/>
          <w:szCs w:val="24"/>
        </w:rPr>
      </w:pPr>
      <w:r w:rsidRPr="001F1840">
        <w:rPr>
          <w:rFonts w:asciiTheme="minorHAnsi" w:hAnsiTheme="minorHAnsi" w:cstheme="minorHAnsi"/>
          <w:sz w:val="24"/>
          <w:szCs w:val="24"/>
          <w:u w:val="single"/>
        </w:rPr>
        <w:t>Synopsis</w:t>
      </w:r>
      <w:r w:rsidR="00AE0227">
        <w:rPr>
          <w:rFonts w:asciiTheme="minorHAnsi" w:hAnsiTheme="minorHAnsi" w:cstheme="minorHAnsi"/>
          <w:sz w:val="24"/>
          <w:szCs w:val="24"/>
          <w:u w:val="single"/>
        </w:rPr>
        <w:t xml:space="preserve"> </w:t>
      </w:r>
      <w:r w:rsidR="00AE0227">
        <w:rPr>
          <w:rFonts w:asciiTheme="minorHAnsi" w:hAnsiTheme="minorHAnsi" w:cstheme="minorHAnsi"/>
          <w:sz w:val="24"/>
          <w:szCs w:val="24"/>
        </w:rPr>
        <w:t xml:space="preserve">  </w:t>
      </w:r>
    </w:p>
    <w:p w:rsidR="00FB2380" w:rsidRPr="00D35E16" w:rsidRDefault="00B7471F" w:rsidP="00D35E16">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The Adventurers of Sojourner presents a third-person narrative account of the Mars Pathfinder mission, which included the deployment of a small science rover named Sojourner.  Sojourner would help Pathfinder gather information about the </w:t>
      </w:r>
      <w:r>
        <w:rPr>
          <w:rFonts w:asciiTheme="minorHAnsi" w:hAnsiTheme="minorHAnsi" w:cstheme="minorHAnsi"/>
          <w:sz w:val="24"/>
          <w:szCs w:val="24"/>
        </w:rPr>
        <w:lastRenderedPageBreak/>
        <w:t>planet’s surface.  Although the Pathfinder mission was scheduled to last one month, the small rover was expected to have only a week’s longevity.  Surprisingly Sojourner outlasted Pathfinder, which lose communication with NASA on Sol 83 (the 83</w:t>
      </w:r>
      <w:r w:rsidRPr="00B7471F">
        <w:rPr>
          <w:rFonts w:asciiTheme="minorHAnsi" w:hAnsiTheme="minorHAnsi" w:cstheme="minorHAnsi"/>
          <w:sz w:val="24"/>
          <w:szCs w:val="24"/>
          <w:vertAlign w:val="superscript"/>
        </w:rPr>
        <w:t>rd</w:t>
      </w:r>
      <w:r>
        <w:rPr>
          <w:rFonts w:asciiTheme="minorHAnsi" w:hAnsiTheme="minorHAnsi" w:cstheme="minorHAnsi"/>
          <w:sz w:val="24"/>
          <w:szCs w:val="24"/>
        </w:rPr>
        <w:t xml:space="preserve"> Martian day of its journey).  Throughout the entire exploration, the lander, rover and mission personnel at NASA were able to examine several rock formations on the planet’s surface.  The results of these studies surprised mission scientists very much and paved the way for new, similar projects in the future.</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35E16" w:rsidRDefault="007C5C7E" w:rsidP="00FB2380">
      <w:pPr>
        <w:pStyle w:val="ListParagraph"/>
        <w:numPr>
          <w:ilvl w:val="0"/>
          <w:numId w:val="13"/>
        </w:numPr>
        <w:spacing w:after="0" w:line="360" w:lineRule="auto"/>
        <w:rPr>
          <w:rFonts w:asciiTheme="minorHAnsi" w:hAnsiTheme="minorHAnsi" w:cstheme="minorHAnsi"/>
          <w:sz w:val="24"/>
          <w:szCs w:val="24"/>
        </w:rPr>
      </w:pPr>
      <w:r w:rsidRPr="00D35E16">
        <w:rPr>
          <w:rFonts w:asciiTheme="minorHAnsi" w:hAnsiTheme="minorHAnsi" w:cstheme="minorHAnsi"/>
          <w:sz w:val="24"/>
          <w:szCs w:val="24"/>
        </w:rPr>
        <w:t>Re-read the main selection text while noting</w:t>
      </w:r>
      <w:r w:rsidR="00841C15" w:rsidRPr="00D35E16">
        <w:rPr>
          <w:rFonts w:asciiTheme="minorHAnsi" w:hAnsiTheme="minorHAnsi" w:cstheme="minorHAnsi"/>
          <w:sz w:val="24"/>
          <w:szCs w:val="24"/>
        </w:rPr>
        <w:t xml:space="preserve"> the stopping points for </w:t>
      </w:r>
      <w:r w:rsidR="00D140AD" w:rsidRPr="00D35E16">
        <w:rPr>
          <w:rFonts w:asciiTheme="minorHAnsi" w:hAnsiTheme="minorHAnsi" w:cstheme="minorHAnsi"/>
          <w:sz w:val="24"/>
          <w:szCs w:val="24"/>
        </w:rPr>
        <w:t>the Text Dependent Questions and teaching V</w:t>
      </w:r>
      <w:r w:rsidR="00841C15" w:rsidRPr="00D35E16">
        <w:rPr>
          <w:rFonts w:asciiTheme="minorHAnsi" w:hAnsiTheme="minorHAnsi" w:cstheme="minorHAnsi"/>
          <w:sz w:val="24"/>
          <w:szCs w:val="24"/>
        </w:rPr>
        <w:t>ocabulary.</w:t>
      </w:r>
    </w:p>
    <w:p w:rsidR="00841C15" w:rsidRPr="00D35E16" w:rsidRDefault="001F1840" w:rsidP="00081A99">
      <w:pPr>
        <w:spacing w:after="0" w:line="360" w:lineRule="auto"/>
        <w:rPr>
          <w:rFonts w:asciiTheme="minorHAnsi" w:hAnsiTheme="minorHAnsi" w:cstheme="minorHAnsi"/>
          <w:b/>
          <w:sz w:val="24"/>
          <w:szCs w:val="24"/>
        </w:rPr>
      </w:pPr>
      <w:r w:rsidRPr="00D35E16">
        <w:rPr>
          <w:rFonts w:asciiTheme="minorHAnsi" w:hAnsiTheme="minorHAnsi" w:cstheme="minorHAnsi"/>
          <w:b/>
          <w:sz w:val="24"/>
          <w:szCs w:val="24"/>
        </w:rPr>
        <w:t>During Teaching</w:t>
      </w:r>
    </w:p>
    <w:p w:rsidR="00081A99" w:rsidRPr="00D35E16" w:rsidRDefault="00081A99" w:rsidP="00081A99">
      <w:pPr>
        <w:pStyle w:val="ListParagraph"/>
        <w:numPr>
          <w:ilvl w:val="0"/>
          <w:numId w:val="12"/>
        </w:numPr>
        <w:spacing w:after="0" w:line="360" w:lineRule="auto"/>
        <w:rPr>
          <w:sz w:val="24"/>
        </w:rPr>
      </w:pPr>
      <w:r w:rsidRPr="00D35E16">
        <w:rPr>
          <w:rFonts w:asciiTheme="minorHAnsi" w:hAnsiTheme="minorHAnsi" w:cstheme="minorHAnsi"/>
          <w:sz w:val="24"/>
        </w:rPr>
        <w:t>Students read the entire main selection text independently.</w:t>
      </w:r>
    </w:p>
    <w:p w:rsidR="00D35E16" w:rsidRPr="00D35E16" w:rsidRDefault="00081A99" w:rsidP="00081A99">
      <w:pPr>
        <w:pStyle w:val="ListParagraph"/>
        <w:numPr>
          <w:ilvl w:val="0"/>
          <w:numId w:val="12"/>
        </w:numPr>
        <w:spacing w:after="0" w:line="360" w:lineRule="auto"/>
        <w:rPr>
          <w:sz w:val="24"/>
        </w:rPr>
      </w:pPr>
      <w:r w:rsidRPr="00D35E16">
        <w:rPr>
          <w:rFonts w:asciiTheme="minorHAnsi" w:hAnsiTheme="minorHAnsi" w:cstheme="minorHAnsi"/>
          <w:sz w:val="24"/>
        </w:rPr>
        <w:t>Teacher reads the main selection text aloud with students following along.</w:t>
      </w:r>
      <w:r w:rsidR="00D35E16">
        <w:rPr>
          <w:rFonts w:asciiTheme="minorHAnsi" w:hAnsiTheme="minorHAnsi" w:cstheme="minorHAnsi"/>
          <w:sz w:val="24"/>
        </w:rPr>
        <w:t xml:space="preserve"> </w:t>
      </w:r>
      <w:r w:rsidRPr="00D35E16">
        <w:rPr>
          <w:rFonts w:asciiTheme="minorHAnsi" w:hAnsiTheme="minorHAnsi" w:cstheme="minorHAnsi"/>
          <w:sz w:val="24"/>
        </w:rPr>
        <w:t xml:space="preserve">(Depending on how complex the text is and the amount of support needed by students, the teacher </w:t>
      </w:r>
      <w:r w:rsidR="00CA07EF" w:rsidRPr="00D35E16">
        <w:rPr>
          <w:rFonts w:asciiTheme="minorHAnsi" w:hAnsiTheme="minorHAnsi" w:cstheme="minorHAnsi"/>
          <w:sz w:val="24"/>
        </w:rPr>
        <w:t>may choose to reverse</w:t>
      </w:r>
      <w:r w:rsidRPr="00D35E16">
        <w:rPr>
          <w:rFonts w:asciiTheme="minorHAnsi" w:hAnsiTheme="minorHAnsi" w:cstheme="minorHAnsi"/>
          <w:sz w:val="24"/>
        </w:rPr>
        <w:t xml:space="preserve"> the order of steps 1 and 2.)</w:t>
      </w:r>
    </w:p>
    <w:p w:rsidR="00081A99" w:rsidRPr="00D35E16" w:rsidRDefault="00081A99" w:rsidP="00081A99">
      <w:pPr>
        <w:pStyle w:val="ListParagraph"/>
        <w:numPr>
          <w:ilvl w:val="0"/>
          <w:numId w:val="12"/>
        </w:numPr>
        <w:spacing w:after="0" w:line="360" w:lineRule="auto"/>
        <w:rPr>
          <w:sz w:val="24"/>
        </w:rPr>
      </w:pPr>
      <w:r w:rsidRPr="00D35E16">
        <w:rPr>
          <w:rFonts w:asciiTheme="minorHAnsi" w:hAnsiTheme="minorHAnsi" w:cstheme="minorHAnsi"/>
          <w:sz w:val="24"/>
        </w:rPr>
        <w:t>Students and teacher re-read the text while stopping to respond to</w:t>
      </w:r>
      <w:r w:rsidR="0095234C" w:rsidRPr="00D35E16">
        <w:rPr>
          <w:rFonts w:asciiTheme="minorHAnsi" w:hAnsiTheme="minorHAnsi" w:cstheme="minorHAnsi"/>
          <w:sz w:val="24"/>
        </w:rPr>
        <w:t xml:space="preserve"> and discuss</w:t>
      </w:r>
      <w:r w:rsidRPr="00D35E16">
        <w:rPr>
          <w:rFonts w:asciiTheme="minorHAnsi" w:hAnsiTheme="minorHAnsi" w:cstheme="minorHAnsi"/>
          <w:sz w:val="24"/>
        </w:rPr>
        <w:t xml:space="preserve"> </w:t>
      </w:r>
      <w:r w:rsidR="0095234C" w:rsidRPr="00D35E16">
        <w:rPr>
          <w:rFonts w:asciiTheme="minorHAnsi" w:hAnsiTheme="minorHAnsi" w:cstheme="minorHAnsi"/>
          <w:sz w:val="24"/>
        </w:rPr>
        <w:t xml:space="preserve">the </w:t>
      </w:r>
      <w:r w:rsidRPr="00D35E16">
        <w:rPr>
          <w:rFonts w:asciiTheme="minorHAnsi" w:hAnsiTheme="minorHAnsi" w:cstheme="minorHAnsi"/>
          <w:sz w:val="24"/>
        </w:rPr>
        <w:t>questions and returning to the text.  A variety of methods can be used to structure the reading</w:t>
      </w:r>
      <w:r w:rsidR="0095234C" w:rsidRPr="00D35E16">
        <w:rPr>
          <w:rFonts w:asciiTheme="minorHAnsi" w:hAnsiTheme="minorHAnsi" w:cstheme="minorHAnsi"/>
          <w:sz w:val="24"/>
        </w:rPr>
        <w:t xml:space="preserve"> and discussion</w:t>
      </w:r>
      <w:r w:rsidRPr="00D35E16">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344C3E" w:rsidRPr="00CD6B7F" w:rsidRDefault="00B7471F" w:rsidP="00344C3E">
            <w:pPr>
              <w:spacing w:after="0" w:line="240" w:lineRule="auto"/>
              <w:rPr>
                <w:sz w:val="24"/>
                <w:szCs w:val="24"/>
              </w:rPr>
            </w:pPr>
            <w:r>
              <w:rPr>
                <w:sz w:val="24"/>
                <w:szCs w:val="24"/>
              </w:rPr>
              <w:t xml:space="preserve">Reread the first seven paragraphs on p. 551.  The author switches from an informative writing style to a narrative (story telling) style.  Where does this transition start?  At what point does it end?  What text features help to emphasize the transition? </w:t>
            </w:r>
            <w:r w:rsidR="00344C3E">
              <w:rPr>
                <w:sz w:val="24"/>
                <w:szCs w:val="24"/>
              </w:rPr>
              <w:t xml:space="preserve">  </w:t>
            </w:r>
          </w:p>
        </w:tc>
        <w:tc>
          <w:tcPr>
            <w:tcW w:w="6449" w:type="dxa"/>
          </w:tcPr>
          <w:p w:rsidR="00CD6B7F" w:rsidRPr="00CD6B7F" w:rsidRDefault="00B7471F" w:rsidP="00344C3E">
            <w:pPr>
              <w:spacing w:after="0" w:line="240" w:lineRule="auto"/>
              <w:rPr>
                <w:sz w:val="24"/>
                <w:szCs w:val="24"/>
              </w:rPr>
            </w:pPr>
            <w:r>
              <w:rPr>
                <w:sz w:val="24"/>
                <w:szCs w:val="24"/>
              </w:rPr>
              <w:t xml:space="preserve">The transition begins in the third paragraph when she questions the reader, then invites him/her to imagine they are present on Mars.  The transition to narrative concludes when the author states, “in the Mission Operations room.”  All text after that point is in the third person narration, where as the </w:t>
            </w:r>
            <w:r>
              <w:rPr>
                <w:sz w:val="24"/>
                <w:szCs w:val="24"/>
              </w:rPr>
              <w:lastRenderedPageBreak/>
              <w:t>text before is conversational in tone.  The indented line after the questioning set and the change of font also indicate the shift of style.</w:t>
            </w:r>
          </w:p>
        </w:tc>
      </w:tr>
      <w:tr w:rsidR="00CD6B7F" w:rsidRPr="00CD6B7F">
        <w:trPr>
          <w:trHeight w:val="147"/>
        </w:trPr>
        <w:tc>
          <w:tcPr>
            <w:tcW w:w="6449" w:type="dxa"/>
          </w:tcPr>
          <w:p w:rsidR="00B7471F" w:rsidRDefault="00B7471F" w:rsidP="009D602B">
            <w:pPr>
              <w:spacing w:after="0" w:line="240" w:lineRule="auto"/>
              <w:rPr>
                <w:sz w:val="24"/>
                <w:szCs w:val="24"/>
              </w:rPr>
            </w:pPr>
            <w:r>
              <w:rPr>
                <w:sz w:val="24"/>
                <w:szCs w:val="24"/>
              </w:rPr>
              <w:lastRenderedPageBreak/>
              <w:t xml:space="preserve">On p. 551, as the author describes the opening of Pathfinder’s parachute, what comparison does she make?  Why does she choose this comparison historically and literally? </w:t>
            </w:r>
          </w:p>
          <w:p w:rsidR="007B697A" w:rsidRPr="00CD6B7F" w:rsidRDefault="007B697A" w:rsidP="009D602B">
            <w:pPr>
              <w:spacing w:after="0" w:line="240" w:lineRule="auto"/>
              <w:rPr>
                <w:sz w:val="24"/>
                <w:szCs w:val="24"/>
              </w:rPr>
            </w:pPr>
          </w:p>
        </w:tc>
        <w:tc>
          <w:tcPr>
            <w:tcW w:w="6449" w:type="dxa"/>
          </w:tcPr>
          <w:p w:rsidR="007A4A36" w:rsidRPr="00CD6B7F" w:rsidRDefault="00522B4E" w:rsidP="005B6C42">
            <w:pPr>
              <w:spacing w:after="0" w:line="240" w:lineRule="auto"/>
              <w:rPr>
                <w:sz w:val="24"/>
                <w:szCs w:val="24"/>
              </w:rPr>
            </w:pPr>
            <w:r>
              <w:rPr>
                <w:sz w:val="24"/>
                <w:szCs w:val="24"/>
              </w:rPr>
              <w:t>The author compares the explosions that control the landing process to fireworks on Independence Day.  This comparison is relevant because the lander reached the moon on July 4</w:t>
            </w:r>
            <w:r w:rsidRPr="00522B4E">
              <w:rPr>
                <w:sz w:val="24"/>
                <w:szCs w:val="24"/>
                <w:vertAlign w:val="superscript"/>
              </w:rPr>
              <w:t>th</w:t>
            </w:r>
            <w:r>
              <w:rPr>
                <w:sz w:val="24"/>
                <w:szCs w:val="24"/>
              </w:rPr>
              <w:t>, American’s Independence Day.  The comparison is also made because fireworks are also created by explosions and are generally loud as the Pathfinder must have also been.</w:t>
            </w:r>
          </w:p>
        </w:tc>
      </w:tr>
      <w:tr w:rsidR="00CD6B7F" w:rsidRPr="00CD6B7F">
        <w:trPr>
          <w:trHeight w:val="147"/>
        </w:trPr>
        <w:tc>
          <w:tcPr>
            <w:tcW w:w="6449" w:type="dxa"/>
          </w:tcPr>
          <w:p w:rsidR="007A4A36" w:rsidRPr="00CD6B7F" w:rsidRDefault="00522B4E" w:rsidP="00EA0182">
            <w:pPr>
              <w:spacing w:after="0" w:line="240" w:lineRule="auto"/>
              <w:rPr>
                <w:sz w:val="24"/>
                <w:szCs w:val="24"/>
              </w:rPr>
            </w:pPr>
            <w:r>
              <w:rPr>
                <w:sz w:val="24"/>
                <w:szCs w:val="24"/>
              </w:rPr>
              <w:t>As Pathfinder makes its final landing on Mars, airbags protect it from violent impact.  What image does the author use to help the reader understand this technical procedure?  P. 555</w:t>
            </w:r>
          </w:p>
        </w:tc>
        <w:tc>
          <w:tcPr>
            <w:tcW w:w="6449" w:type="dxa"/>
          </w:tcPr>
          <w:p w:rsidR="00FD620B" w:rsidRDefault="00522B4E" w:rsidP="005B6C42">
            <w:pPr>
              <w:spacing w:after="0" w:line="240" w:lineRule="auto"/>
              <w:rPr>
                <w:sz w:val="24"/>
                <w:szCs w:val="24"/>
              </w:rPr>
            </w:pPr>
            <w:r>
              <w:rPr>
                <w:sz w:val="24"/>
                <w:szCs w:val="24"/>
              </w:rPr>
              <w:t>The author compares the landing spacecraft to a “giant beach ball.”</w:t>
            </w:r>
          </w:p>
          <w:p w:rsidR="00CD6B7F" w:rsidRPr="00CD6B7F" w:rsidRDefault="00CD6B7F" w:rsidP="005B6C42">
            <w:pPr>
              <w:spacing w:after="0" w:line="240" w:lineRule="auto"/>
              <w:rPr>
                <w:sz w:val="24"/>
                <w:szCs w:val="24"/>
              </w:rPr>
            </w:pPr>
          </w:p>
        </w:tc>
      </w:tr>
      <w:tr w:rsidR="00CD6B7F" w:rsidRPr="00CD6B7F">
        <w:trPr>
          <w:trHeight w:val="147"/>
        </w:trPr>
        <w:tc>
          <w:tcPr>
            <w:tcW w:w="6449" w:type="dxa"/>
          </w:tcPr>
          <w:p w:rsidR="00FF3858" w:rsidRDefault="00FD620B" w:rsidP="005B6C42">
            <w:pPr>
              <w:spacing w:after="0" w:line="240" w:lineRule="auto"/>
              <w:rPr>
                <w:sz w:val="24"/>
                <w:szCs w:val="24"/>
              </w:rPr>
            </w:pPr>
            <w:r>
              <w:rPr>
                <w:sz w:val="24"/>
                <w:szCs w:val="24"/>
              </w:rPr>
              <w:t xml:space="preserve">Reread page </w:t>
            </w:r>
            <w:r w:rsidR="00522B4E">
              <w:rPr>
                <w:sz w:val="24"/>
                <w:szCs w:val="24"/>
              </w:rPr>
              <w:t>555.  What words does the author use to reveal the feelings of the different mission personnel on Earth after the Pathfinder landing?  How does the author explain these differences?</w:t>
            </w:r>
          </w:p>
          <w:p w:rsidR="00177848" w:rsidRPr="00CD6B7F" w:rsidRDefault="00177848" w:rsidP="005B6C42">
            <w:pPr>
              <w:spacing w:after="0" w:line="240" w:lineRule="auto"/>
              <w:rPr>
                <w:sz w:val="24"/>
                <w:szCs w:val="24"/>
              </w:rPr>
            </w:pPr>
          </w:p>
        </w:tc>
        <w:tc>
          <w:tcPr>
            <w:tcW w:w="6449" w:type="dxa"/>
          </w:tcPr>
          <w:p w:rsidR="00CD6B7F" w:rsidRPr="00CD6B7F" w:rsidRDefault="00522B4E" w:rsidP="005B6C42">
            <w:pPr>
              <w:spacing w:after="0" w:line="240" w:lineRule="auto"/>
              <w:rPr>
                <w:sz w:val="24"/>
                <w:szCs w:val="24"/>
              </w:rPr>
            </w:pPr>
            <w:r>
              <w:rPr>
                <w:sz w:val="24"/>
                <w:szCs w:val="24"/>
              </w:rPr>
              <w:t>The mission commander is happy as are most of the scientists and engineers.  Their dream of landing a craft on Mars was realized.  The mission geologist is worried because he is not yet certain that his dreams, the study of actual rocks will come true, because there are not yet images being transmitted from the lander.</w:t>
            </w:r>
          </w:p>
        </w:tc>
      </w:tr>
      <w:tr w:rsidR="00A25052" w:rsidRPr="00CD6B7F">
        <w:trPr>
          <w:trHeight w:val="147"/>
        </w:trPr>
        <w:tc>
          <w:tcPr>
            <w:tcW w:w="6449" w:type="dxa"/>
          </w:tcPr>
          <w:p w:rsidR="00A25052" w:rsidRDefault="00522B4E" w:rsidP="005B6C42">
            <w:pPr>
              <w:spacing w:after="0" w:line="240" w:lineRule="auto"/>
              <w:rPr>
                <w:sz w:val="24"/>
                <w:szCs w:val="24"/>
              </w:rPr>
            </w:pPr>
            <w:r>
              <w:rPr>
                <w:sz w:val="24"/>
                <w:szCs w:val="24"/>
              </w:rPr>
              <w:t xml:space="preserve">Personification is when a non-human subject is given attributes of a living thing.  On p 555, which words does the author use to help create the perception of Sojourner as human?  </w:t>
            </w:r>
          </w:p>
        </w:tc>
        <w:tc>
          <w:tcPr>
            <w:tcW w:w="6449" w:type="dxa"/>
          </w:tcPr>
          <w:p w:rsidR="00A25052" w:rsidRDefault="00522B4E" w:rsidP="005B6C42">
            <w:pPr>
              <w:spacing w:after="0" w:line="240" w:lineRule="auto"/>
              <w:rPr>
                <w:sz w:val="24"/>
                <w:szCs w:val="24"/>
              </w:rPr>
            </w:pPr>
            <w:r>
              <w:rPr>
                <w:sz w:val="24"/>
                <w:szCs w:val="24"/>
              </w:rPr>
              <w:t>The pronoun “she” is used to identify the rover.  She “gathered herself up to her full 12 inch height” makes her seem childlike—or like Wall-E, which as it turns out was based on Sojourner!).  The author also says, “Sojourner got to work” when actually the scientists at NASA controlled it remotely.  She also left “imprints” (footprints) in the soil “trailing behind.”</w:t>
            </w:r>
          </w:p>
        </w:tc>
      </w:tr>
      <w:tr w:rsidR="00CD6B7F" w:rsidRPr="00CD6B7F">
        <w:trPr>
          <w:trHeight w:val="147"/>
        </w:trPr>
        <w:tc>
          <w:tcPr>
            <w:tcW w:w="6449" w:type="dxa"/>
          </w:tcPr>
          <w:p w:rsidR="00FD620B" w:rsidRDefault="00522B4E" w:rsidP="005B6C42">
            <w:pPr>
              <w:spacing w:after="0" w:line="240" w:lineRule="auto"/>
              <w:rPr>
                <w:sz w:val="24"/>
                <w:szCs w:val="24"/>
              </w:rPr>
            </w:pPr>
            <w:r>
              <w:rPr>
                <w:sz w:val="24"/>
                <w:szCs w:val="24"/>
              </w:rPr>
              <w:t>Symbiosis describes a relationship in which two people exist together because they depend on each other to satisfy a need or needs.  Reread pp. 555-556.  Does this word apply to the relationship between Sojourner and the NASA team?  Why or why not?</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352BB2" w:rsidP="005B6C42">
            <w:pPr>
              <w:spacing w:after="0" w:line="240" w:lineRule="auto"/>
              <w:rPr>
                <w:sz w:val="24"/>
                <w:szCs w:val="24"/>
              </w:rPr>
            </w:pPr>
            <w:r>
              <w:rPr>
                <w:sz w:val="24"/>
                <w:szCs w:val="24"/>
              </w:rPr>
              <w:t xml:space="preserve">Answers may indicate a one-sided relationship with NASA personnel using Sojourner to meet a need or set of needs (i.e. analyzing rock samples and transmitting pictures.  Other answers may recognize mutual dependence.  Sojourner needing direction and input from NASA, but NASA could not provide that direction or insight without the information Sojourner was sending back to NASA.  The author says </w:t>
            </w:r>
            <w:r>
              <w:rPr>
                <w:sz w:val="24"/>
                <w:szCs w:val="24"/>
              </w:rPr>
              <w:lastRenderedPageBreak/>
              <w:t>Sojourner “helped Brian Cooper.”</w:t>
            </w:r>
          </w:p>
        </w:tc>
      </w:tr>
      <w:tr w:rsidR="00EA0182" w:rsidRPr="00CD6B7F">
        <w:trPr>
          <w:trHeight w:val="1430"/>
        </w:trPr>
        <w:tc>
          <w:tcPr>
            <w:tcW w:w="6449" w:type="dxa"/>
          </w:tcPr>
          <w:p w:rsidR="00352BB2" w:rsidRDefault="00352BB2" w:rsidP="00EA0182">
            <w:pPr>
              <w:spacing w:after="0" w:line="240" w:lineRule="auto"/>
              <w:rPr>
                <w:sz w:val="24"/>
                <w:szCs w:val="24"/>
              </w:rPr>
            </w:pPr>
            <w:r>
              <w:rPr>
                <w:sz w:val="24"/>
                <w:szCs w:val="24"/>
              </w:rPr>
              <w:lastRenderedPageBreak/>
              <w:t>Reread p. 556-667, where the author states, “In keeping with the spirit of the mission, thought, everyone agreed to release the photos immediately.”  What can we infer about the spirit of the mission from this decision?  What other evidence in the text indicates this spirit?</w:t>
            </w:r>
          </w:p>
          <w:p w:rsidR="00EA0182" w:rsidRPr="00CD6B7F" w:rsidRDefault="00FD620B" w:rsidP="00EA0182">
            <w:pPr>
              <w:spacing w:after="0" w:line="240" w:lineRule="auto"/>
              <w:rPr>
                <w:sz w:val="24"/>
                <w:szCs w:val="24"/>
              </w:rPr>
            </w:pPr>
            <w:r>
              <w:rPr>
                <w:sz w:val="24"/>
                <w:szCs w:val="24"/>
              </w:rPr>
              <w:t xml:space="preserve">  </w:t>
            </w:r>
            <w:r w:rsidR="00EA0182">
              <w:rPr>
                <w:sz w:val="24"/>
                <w:szCs w:val="24"/>
              </w:rPr>
              <w:t xml:space="preserve"> </w:t>
            </w:r>
          </w:p>
        </w:tc>
        <w:tc>
          <w:tcPr>
            <w:tcW w:w="6449" w:type="dxa"/>
          </w:tcPr>
          <w:p w:rsidR="00EA0182" w:rsidRPr="00CD6B7F" w:rsidRDefault="00352BB2" w:rsidP="005B6C42">
            <w:pPr>
              <w:spacing w:after="0" w:line="240" w:lineRule="auto"/>
              <w:rPr>
                <w:sz w:val="24"/>
                <w:szCs w:val="24"/>
              </w:rPr>
            </w:pPr>
            <w:r>
              <w:rPr>
                <w:sz w:val="24"/>
                <w:szCs w:val="24"/>
              </w:rPr>
              <w:t>This statement follows a statement that scientists usually hold off on sharing data until they have analyzed it.  This departure from normal practice must mean that the spirit of the mission could be said to be openness, curiosity, new frontiers, knowledge… anything that recognizes the importance of sharing the experience.  Further evidence shows in the open chat rooms, webcams and access to information from Mars available on the mission website.</w:t>
            </w:r>
          </w:p>
        </w:tc>
      </w:tr>
      <w:tr w:rsidR="00717486" w:rsidRPr="00CD6B7F" w:rsidTr="00D35E16">
        <w:trPr>
          <w:trHeight w:val="926"/>
        </w:trPr>
        <w:tc>
          <w:tcPr>
            <w:tcW w:w="6449" w:type="dxa"/>
          </w:tcPr>
          <w:p w:rsidR="00717486" w:rsidRDefault="00966479" w:rsidP="00EA0182">
            <w:pPr>
              <w:spacing w:after="0" w:line="240" w:lineRule="auto"/>
              <w:rPr>
                <w:sz w:val="24"/>
                <w:szCs w:val="24"/>
              </w:rPr>
            </w:pPr>
            <w:r>
              <w:rPr>
                <w:sz w:val="24"/>
                <w:szCs w:val="24"/>
              </w:rPr>
              <w:t>How did the hazard avoidance system enable Sojourner to become more independent?  What other systems helped her grow up during the course of her travels on Mars?  P. 559</w:t>
            </w:r>
            <w:r w:rsidR="00717486">
              <w:rPr>
                <w:sz w:val="24"/>
                <w:szCs w:val="24"/>
              </w:rPr>
              <w:t xml:space="preserve"> </w:t>
            </w:r>
          </w:p>
        </w:tc>
        <w:tc>
          <w:tcPr>
            <w:tcW w:w="6449" w:type="dxa"/>
          </w:tcPr>
          <w:p w:rsidR="00717486" w:rsidRDefault="00966479" w:rsidP="000528E3">
            <w:pPr>
              <w:spacing w:after="0" w:line="240" w:lineRule="auto"/>
              <w:rPr>
                <w:sz w:val="24"/>
                <w:szCs w:val="24"/>
              </w:rPr>
            </w:pPr>
            <w:r>
              <w:rPr>
                <w:sz w:val="24"/>
                <w:szCs w:val="24"/>
              </w:rPr>
              <w:t>The hazard avoidance system allowed Sojourner to move around under her own control.  She also used a laser location system to find the objects she needed to sample.</w:t>
            </w:r>
            <w:r w:rsidR="000528E3">
              <w:rPr>
                <w:sz w:val="24"/>
                <w:szCs w:val="24"/>
              </w:rPr>
              <w:t xml:space="preserve"> </w:t>
            </w:r>
          </w:p>
        </w:tc>
      </w:tr>
      <w:tr w:rsidR="00EA0182" w:rsidRPr="00CD6B7F">
        <w:trPr>
          <w:trHeight w:val="901"/>
        </w:trPr>
        <w:tc>
          <w:tcPr>
            <w:tcW w:w="6449" w:type="dxa"/>
          </w:tcPr>
          <w:p w:rsidR="00476983" w:rsidRDefault="00966479" w:rsidP="005B6C42">
            <w:pPr>
              <w:spacing w:after="0" w:line="240" w:lineRule="auto"/>
              <w:rPr>
                <w:sz w:val="24"/>
                <w:szCs w:val="24"/>
              </w:rPr>
            </w:pPr>
            <w:r>
              <w:rPr>
                <w:sz w:val="24"/>
                <w:szCs w:val="24"/>
              </w:rPr>
              <w:t>Scientists expected Sojourner to function in the harsh Mars climate for 7 days.  How long did she actually function?  What organizational structure used by the author helps the reader determine this?</w:t>
            </w:r>
            <w:r w:rsidR="00476983">
              <w:rPr>
                <w:sz w:val="24"/>
                <w:szCs w:val="24"/>
              </w:rPr>
              <w:t xml:space="preserve"> P. 560</w:t>
            </w:r>
          </w:p>
          <w:p w:rsidR="00EA0182" w:rsidRPr="00CD6B7F" w:rsidRDefault="00EA0182" w:rsidP="005B6C42">
            <w:pPr>
              <w:spacing w:after="0" w:line="240" w:lineRule="auto"/>
              <w:rPr>
                <w:sz w:val="24"/>
                <w:szCs w:val="24"/>
              </w:rPr>
            </w:pPr>
          </w:p>
        </w:tc>
        <w:tc>
          <w:tcPr>
            <w:tcW w:w="6449" w:type="dxa"/>
          </w:tcPr>
          <w:p w:rsidR="00EA0182" w:rsidRPr="000528E3" w:rsidRDefault="00966479" w:rsidP="00966479">
            <w:pPr>
              <w:spacing w:after="0" w:line="240" w:lineRule="auto"/>
              <w:rPr>
                <w:sz w:val="24"/>
                <w:szCs w:val="24"/>
              </w:rPr>
            </w:pPr>
            <w:r>
              <w:rPr>
                <w:sz w:val="24"/>
                <w:szCs w:val="24"/>
              </w:rPr>
              <w:t>The actual time Sojourner remained functional at least 74 Sols; it is not possible to determine an actual end date for the rover because the lander ceased functioning before Sojourner.  The author organizes the text by marking time in Sols.  “On Sol 83” the last full transmission was sent to Earth from Pathfinder.</w:t>
            </w:r>
          </w:p>
        </w:tc>
      </w:tr>
      <w:tr w:rsidR="00476983" w:rsidRPr="00CD6B7F">
        <w:trPr>
          <w:trHeight w:val="901"/>
        </w:trPr>
        <w:tc>
          <w:tcPr>
            <w:tcW w:w="6449" w:type="dxa"/>
          </w:tcPr>
          <w:p w:rsidR="00476983" w:rsidRDefault="00476983" w:rsidP="00476983">
            <w:pPr>
              <w:spacing w:after="0" w:line="240" w:lineRule="auto"/>
              <w:rPr>
                <w:sz w:val="24"/>
                <w:szCs w:val="24"/>
              </w:rPr>
            </w:pPr>
            <w:r>
              <w:rPr>
                <w:sz w:val="24"/>
                <w:szCs w:val="24"/>
              </w:rPr>
              <w:t>Reread p. 562.  The author describes what may have been the last experiences of Sojourner on Mars and the decision of the NASA team to end the mission.  What words or phrases reveal the tone of these paragraphs to the reader?</w:t>
            </w:r>
          </w:p>
        </w:tc>
        <w:tc>
          <w:tcPr>
            <w:tcW w:w="6449" w:type="dxa"/>
          </w:tcPr>
          <w:p w:rsidR="00476983" w:rsidRDefault="00476983" w:rsidP="00476983">
            <w:pPr>
              <w:spacing w:after="0" w:line="240" w:lineRule="auto"/>
              <w:rPr>
                <w:sz w:val="24"/>
                <w:szCs w:val="24"/>
              </w:rPr>
            </w:pPr>
            <w:r>
              <w:rPr>
                <w:sz w:val="24"/>
                <w:szCs w:val="24"/>
              </w:rPr>
              <w:t>The tone is lonely or sad.  The author says that Sojourner “repeatedly asked for command from Earth, but there would have been no reply.”  The team “reluctantly” ends the mission and “would still try once a month to pick up a signal.”</w:t>
            </w:r>
          </w:p>
        </w:tc>
      </w:tr>
      <w:tr w:rsidR="00476983" w:rsidRPr="00CD6B7F">
        <w:trPr>
          <w:trHeight w:val="901"/>
        </w:trPr>
        <w:tc>
          <w:tcPr>
            <w:tcW w:w="6449" w:type="dxa"/>
          </w:tcPr>
          <w:p w:rsidR="00476983" w:rsidRDefault="00476983" w:rsidP="00476983">
            <w:pPr>
              <w:spacing w:after="0" w:line="240" w:lineRule="auto"/>
              <w:rPr>
                <w:sz w:val="24"/>
                <w:szCs w:val="24"/>
              </w:rPr>
            </w:pPr>
            <w:r>
              <w:rPr>
                <w:sz w:val="24"/>
                <w:szCs w:val="24"/>
              </w:rPr>
              <w:t xml:space="preserve">What information does the author give to show Sojourner’s legacy, or what she left behind?  (p. </w:t>
            </w:r>
            <w:r w:rsidR="004C74E3">
              <w:rPr>
                <w:sz w:val="24"/>
                <w:szCs w:val="24"/>
              </w:rPr>
              <w:t>562)</w:t>
            </w:r>
          </w:p>
        </w:tc>
        <w:tc>
          <w:tcPr>
            <w:tcW w:w="6449" w:type="dxa"/>
          </w:tcPr>
          <w:p w:rsidR="00476983" w:rsidRDefault="004C74E3" w:rsidP="00476983">
            <w:pPr>
              <w:spacing w:after="0" w:line="240" w:lineRule="auto"/>
              <w:rPr>
                <w:sz w:val="24"/>
                <w:szCs w:val="24"/>
              </w:rPr>
            </w:pPr>
            <w:r>
              <w:rPr>
                <w:sz w:val="24"/>
                <w:szCs w:val="24"/>
              </w:rPr>
              <w:t>The author recaps the important learning that occurred thanks to her investigations, and connects her research to future possibilities for research.</w:t>
            </w:r>
          </w:p>
        </w:tc>
      </w:tr>
    </w:tbl>
    <w:p w:rsidR="000B5786" w:rsidRDefault="000B5786" w:rsidP="001034D9">
      <w:pPr>
        <w:spacing w:after="0" w:line="360" w:lineRule="auto"/>
        <w:rPr>
          <w:rFonts w:asciiTheme="minorHAnsi" w:hAnsiTheme="minorHAnsi" w:cstheme="minorHAnsi"/>
          <w:sz w:val="32"/>
          <w:szCs w:val="32"/>
          <w:u w:val="single"/>
        </w:rPr>
      </w:pPr>
    </w:p>
    <w:p w:rsidR="003F6EF8" w:rsidRDefault="003F6EF8" w:rsidP="001034D9">
      <w:pPr>
        <w:spacing w:after="0" w:line="360" w:lineRule="auto"/>
        <w:rPr>
          <w:rFonts w:asciiTheme="minorHAnsi" w:hAnsiTheme="minorHAnsi" w:cstheme="minorHAnsi"/>
          <w:sz w:val="32"/>
          <w:szCs w:val="32"/>
          <w:u w:val="single"/>
        </w:rPr>
      </w:pPr>
    </w:p>
    <w:p w:rsidR="007669E0" w:rsidRDefault="007669E0" w:rsidP="001034D9">
      <w:pPr>
        <w:spacing w:after="0" w:line="360" w:lineRule="auto"/>
        <w:rPr>
          <w:rFonts w:asciiTheme="minorHAnsi" w:hAnsiTheme="minorHAnsi" w:cstheme="minorHAnsi"/>
          <w:sz w:val="32"/>
          <w:szCs w:val="32"/>
          <w:u w:val="single"/>
        </w:rPr>
      </w:pPr>
    </w:p>
    <w:p w:rsidR="000C53AD" w:rsidRDefault="000C53AD" w:rsidP="001034D9">
      <w:pPr>
        <w:spacing w:after="0" w:line="360" w:lineRule="auto"/>
        <w:rPr>
          <w:rFonts w:asciiTheme="minorHAnsi" w:hAnsiTheme="minorHAnsi" w:cstheme="minorHAnsi"/>
          <w:sz w:val="32"/>
          <w:szCs w:val="32"/>
          <w:u w:val="single"/>
        </w:rPr>
      </w:pPr>
    </w:p>
    <w:p w:rsidR="00D35E16" w:rsidRDefault="00D35E1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35E16" w:rsidRPr="00D97E24">
        <w:trPr>
          <w:trHeight w:val="372"/>
        </w:trPr>
        <w:tc>
          <w:tcPr>
            <w:tcW w:w="1101" w:type="dxa"/>
          </w:tcPr>
          <w:p w:rsidR="00D35E16" w:rsidRPr="00D97E24" w:rsidRDefault="00D35E16" w:rsidP="00392A9E">
            <w:pPr>
              <w:spacing w:after="0" w:line="240" w:lineRule="auto"/>
              <w:contextualSpacing/>
              <w:jc w:val="center"/>
              <w:rPr>
                <w:b/>
                <w:sz w:val="20"/>
                <w:szCs w:val="20"/>
              </w:rPr>
            </w:pPr>
          </w:p>
        </w:tc>
        <w:tc>
          <w:tcPr>
            <w:tcW w:w="5953" w:type="dxa"/>
          </w:tcPr>
          <w:p w:rsidR="00D35E16" w:rsidRPr="00D97E24" w:rsidRDefault="00D35E16" w:rsidP="00392A9E">
            <w:pPr>
              <w:spacing w:after="0" w:line="240" w:lineRule="auto"/>
              <w:ind w:left="113" w:right="113"/>
              <w:contextualSpacing/>
              <w:jc w:val="center"/>
              <w:rPr>
                <w:sz w:val="20"/>
                <w:szCs w:val="20"/>
              </w:rPr>
            </w:pPr>
            <w:r>
              <w:rPr>
                <w:b/>
                <w:sz w:val="20"/>
                <w:szCs w:val="20"/>
              </w:rPr>
              <w:t xml:space="preserve">KEY WORDS ESSENTIAL TO </w:t>
            </w:r>
            <w:r w:rsidRPr="00D97E24">
              <w:rPr>
                <w:b/>
                <w:sz w:val="20"/>
                <w:szCs w:val="20"/>
              </w:rPr>
              <w:t>UNDERSTANDING</w:t>
            </w:r>
          </w:p>
          <w:p w:rsidR="00D35E16" w:rsidRPr="00D97E24" w:rsidRDefault="00D35E16" w:rsidP="00392A9E">
            <w:pPr>
              <w:spacing w:after="0" w:line="240" w:lineRule="auto"/>
              <w:contextualSpacing/>
              <w:jc w:val="center"/>
              <w:rPr>
                <w:sz w:val="20"/>
                <w:szCs w:val="20"/>
              </w:rPr>
            </w:pPr>
          </w:p>
        </w:tc>
        <w:tc>
          <w:tcPr>
            <w:tcW w:w="5954" w:type="dxa"/>
          </w:tcPr>
          <w:p w:rsidR="00D35E16" w:rsidRDefault="00D35E16" w:rsidP="00392A9E">
            <w:pPr>
              <w:spacing w:after="0" w:line="240" w:lineRule="auto"/>
              <w:ind w:left="113" w:right="113"/>
              <w:contextualSpacing/>
              <w:jc w:val="center"/>
              <w:rPr>
                <w:b/>
                <w:sz w:val="20"/>
                <w:szCs w:val="20"/>
              </w:rPr>
            </w:pPr>
            <w:r w:rsidRPr="00D97E24">
              <w:rPr>
                <w:b/>
                <w:sz w:val="20"/>
                <w:szCs w:val="20"/>
              </w:rPr>
              <w:t xml:space="preserve">WORDS WORTH KNOWING </w:t>
            </w:r>
          </w:p>
          <w:p w:rsidR="00D35E16" w:rsidRPr="00D97E24" w:rsidRDefault="00D35E16" w:rsidP="00392A9E">
            <w:pPr>
              <w:spacing w:after="0" w:line="240" w:lineRule="auto"/>
              <w:ind w:left="113" w:right="113"/>
              <w:contextualSpacing/>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35E16">
        <w:trPr>
          <w:cantSplit/>
          <w:trHeight w:val="3682"/>
        </w:trPr>
        <w:tc>
          <w:tcPr>
            <w:tcW w:w="1101" w:type="dxa"/>
            <w:textDirection w:val="btLr"/>
          </w:tcPr>
          <w:p w:rsidR="00D35E16" w:rsidRPr="00D97E24" w:rsidRDefault="00D35E16" w:rsidP="00392A9E">
            <w:pPr>
              <w:spacing w:after="0" w:line="240" w:lineRule="auto"/>
              <w:contextualSpacing/>
              <w:jc w:val="center"/>
              <w:rPr>
                <w:b/>
                <w:sz w:val="20"/>
                <w:szCs w:val="20"/>
              </w:rPr>
            </w:pPr>
            <w:r w:rsidRPr="00D97E24">
              <w:rPr>
                <w:b/>
                <w:sz w:val="20"/>
                <w:szCs w:val="20"/>
              </w:rPr>
              <w:t xml:space="preserve">TEACHER PROVIDES DEFINITION </w:t>
            </w:r>
          </w:p>
          <w:p w:rsidR="00D35E16" w:rsidRPr="00D97E24" w:rsidRDefault="00D35E16" w:rsidP="00392A9E">
            <w:pPr>
              <w:spacing w:after="0" w:line="240" w:lineRule="auto"/>
              <w:ind w:left="113" w:right="113"/>
              <w:contextualSpacing/>
              <w:jc w:val="center"/>
              <w:rPr>
                <w:sz w:val="20"/>
                <w:szCs w:val="20"/>
              </w:rPr>
            </w:pPr>
            <w:r w:rsidRPr="00D97E24">
              <w:rPr>
                <w:sz w:val="20"/>
                <w:szCs w:val="20"/>
              </w:rPr>
              <w:t>not enough contextual clues provided in the text</w:t>
            </w:r>
          </w:p>
        </w:tc>
        <w:tc>
          <w:tcPr>
            <w:tcW w:w="5953" w:type="dxa"/>
            <w:vAlign w:val="center"/>
          </w:tcPr>
          <w:p w:rsidR="00D35E16" w:rsidRDefault="00D35E16" w:rsidP="00B61DF7">
            <w:pPr>
              <w:spacing w:after="0"/>
            </w:pPr>
            <w:r>
              <w:t>Bermuda Triangle, p. 560</w:t>
            </w:r>
          </w:p>
          <w:p w:rsidR="00D35E16" w:rsidRDefault="00D35E16" w:rsidP="003B1EB4">
            <w:pPr>
              <w:spacing w:after="0" w:line="240" w:lineRule="auto"/>
              <w:contextualSpacing/>
            </w:pPr>
          </w:p>
        </w:tc>
        <w:tc>
          <w:tcPr>
            <w:tcW w:w="5954" w:type="dxa"/>
            <w:vAlign w:val="center"/>
          </w:tcPr>
          <w:p w:rsidR="00D35E16" w:rsidRDefault="00D35E16" w:rsidP="00392A9E">
            <w:pPr>
              <w:spacing w:after="0" w:line="240" w:lineRule="auto"/>
              <w:contextualSpacing/>
            </w:pPr>
          </w:p>
          <w:p w:rsidR="00D35E16" w:rsidRDefault="00D35E16" w:rsidP="00B61DF7">
            <w:pPr>
              <w:spacing w:after="0"/>
            </w:pPr>
            <w:r>
              <w:t>tether, p. 551</w:t>
            </w:r>
          </w:p>
          <w:p w:rsidR="00D35E16" w:rsidRDefault="00D35E16" w:rsidP="00B61DF7">
            <w:pPr>
              <w:spacing w:after="0"/>
            </w:pPr>
            <w:r>
              <w:t>propulsion, p. 551</w:t>
            </w:r>
          </w:p>
          <w:p w:rsidR="00D35E16" w:rsidRDefault="00D35E16" w:rsidP="00B61DF7">
            <w:pPr>
              <w:spacing w:after="0"/>
            </w:pPr>
            <w:r>
              <w:t>array, p. 555</w:t>
            </w:r>
          </w:p>
          <w:p w:rsidR="00D35E16" w:rsidRDefault="00D35E16" w:rsidP="003B1EB4">
            <w:pPr>
              <w:spacing w:after="0" w:line="240" w:lineRule="auto"/>
              <w:contextualSpacing/>
            </w:pPr>
          </w:p>
        </w:tc>
      </w:tr>
      <w:tr w:rsidR="00D35E16">
        <w:trPr>
          <w:cantSplit/>
          <w:trHeight w:val="3682"/>
        </w:trPr>
        <w:tc>
          <w:tcPr>
            <w:tcW w:w="1101" w:type="dxa"/>
            <w:textDirection w:val="btLr"/>
          </w:tcPr>
          <w:p w:rsidR="00D35E16" w:rsidRPr="00D97E24" w:rsidRDefault="00D35E16" w:rsidP="00392A9E">
            <w:pPr>
              <w:spacing w:after="0" w:line="240" w:lineRule="auto"/>
              <w:contextualSpacing/>
              <w:jc w:val="center"/>
              <w:rPr>
                <w:b/>
                <w:sz w:val="20"/>
                <w:szCs w:val="20"/>
              </w:rPr>
            </w:pPr>
            <w:r w:rsidRPr="00D97E24">
              <w:rPr>
                <w:b/>
                <w:sz w:val="20"/>
                <w:szCs w:val="20"/>
              </w:rPr>
              <w:t>STUDENTS FIGURE OUT THE MEANING</w:t>
            </w:r>
          </w:p>
          <w:p w:rsidR="00D35E16" w:rsidRPr="00D97E24" w:rsidRDefault="00D35E16" w:rsidP="00392A9E">
            <w:pPr>
              <w:spacing w:after="0" w:line="240" w:lineRule="auto"/>
              <w:ind w:left="113" w:right="113"/>
              <w:contextualSpacing/>
              <w:jc w:val="center"/>
              <w:rPr>
                <w:sz w:val="20"/>
                <w:szCs w:val="20"/>
              </w:rPr>
            </w:pPr>
            <w:r w:rsidRPr="00D97E24">
              <w:rPr>
                <w:sz w:val="20"/>
                <w:szCs w:val="20"/>
              </w:rPr>
              <w:t>sufficient context clues are provided in the text</w:t>
            </w:r>
          </w:p>
          <w:p w:rsidR="00D35E16" w:rsidRPr="00D97E24" w:rsidRDefault="00D35E16" w:rsidP="00392A9E">
            <w:pPr>
              <w:spacing w:after="0" w:line="240" w:lineRule="auto"/>
              <w:ind w:left="113" w:right="113"/>
              <w:contextualSpacing/>
              <w:jc w:val="center"/>
              <w:rPr>
                <w:sz w:val="20"/>
                <w:szCs w:val="20"/>
              </w:rPr>
            </w:pPr>
          </w:p>
          <w:p w:rsidR="00D35E16" w:rsidRPr="00D97E24" w:rsidRDefault="00D35E16" w:rsidP="00392A9E">
            <w:pPr>
              <w:spacing w:after="0" w:line="240" w:lineRule="auto"/>
              <w:ind w:left="113" w:right="113"/>
              <w:contextualSpacing/>
              <w:jc w:val="center"/>
              <w:rPr>
                <w:sz w:val="20"/>
                <w:szCs w:val="20"/>
              </w:rPr>
            </w:pPr>
          </w:p>
          <w:p w:rsidR="00D35E16" w:rsidRPr="00D97E24" w:rsidRDefault="00D35E16" w:rsidP="00392A9E">
            <w:pPr>
              <w:spacing w:after="0" w:line="240" w:lineRule="auto"/>
              <w:ind w:left="113" w:right="113"/>
              <w:contextualSpacing/>
              <w:jc w:val="center"/>
              <w:rPr>
                <w:sz w:val="20"/>
                <w:szCs w:val="20"/>
              </w:rPr>
            </w:pPr>
          </w:p>
          <w:p w:rsidR="00D35E16" w:rsidRPr="00D97E24" w:rsidRDefault="00D35E16" w:rsidP="00392A9E">
            <w:pPr>
              <w:spacing w:after="0" w:line="240" w:lineRule="auto"/>
              <w:ind w:left="113" w:right="113"/>
              <w:contextualSpacing/>
              <w:jc w:val="center"/>
              <w:rPr>
                <w:sz w:val="20"/>
                <w:szCs w:val="20"/>
              </w:rPr>
            </w:pPr>
          </w:p>
          <w:p w:rsidR="00D35E16" w:rsidRPr="00D97E24" w:rsidRDefault="00D35E16" w:rsidP="00392A9E">
            <w:pPr>
              <w:spacing w:after="0" w:line="240" w:lineRule="auto"/>
              <w:ind w:left="113" w:right="113"/>
              <w:contextualSpacing/>
              <w:jc w:val="center"/>
              <w:rPr>
                <w:sz w:val="20"/>
                <w:szCs w:val="20"/>
              </w:rPr>
            </w:pPr>
          </w:p>
        </w:tc>
        <w:tc>
          <w:tcPr>
            <w:tcW w:w="5953" w:type="dxa"/>
            <w:vAlign w:val="center"/>
          </w:tcPr>
          <w:p w:rsidR="00D35E16" w:rsidRDefault="00D35E16" w:rsidP="00B61DF7">
            <w:pPr>
              <w:spacing w:after="0"/>
            </w:pPr>
            <w:r>
              <w:t>descent, p. 551</w:t>
            </w:r>
          </w:p>
          <w:p w:rsidR="00D35E16" w:rsidRDefault="00D35E16" w:rsidP="00B61DF7">
            <w:pPr>
              <w:spacing w:after="0"/>
            </w:pPr>
            <w:r>
              <w:t>imprints, p. 555</w:t>
            </w:r>
          </w:p>
          <w:p w:rsidR="00D35E16" w:rsidRDefault="00D35E16" w:rsidP="00B61DF7">
            <w:pPr>
              <w:spacing w:after="0"/>
            </w:pPr>
            <w:r>
              <w:t>protruding, p. 557</w:t>
            </w:r>
          </w:p>
          <w:p w:rsidR="00D35E16" w:rsidRDefault="00D35E16" w:rsidP="00B61DF7">
            <w:pPr>
              <w:spacing w:after="0"/>
            </w:pPr>
            <w:r>
              <w:t>halted, p. 558</w:t>
            </w:r>
          </w:p>
          <w:p w:rsidR="00D35E16" w:rsidRDefault="00D35E16" w:rsidP="003B1EB4">
            <w:pPr>
              <w:spacing w:after="0" w:line="240" w:lineRule="auto"/>
              <w:contextualSpacing/>
            </w:pPr>
          </w:p>
        </w:tc>
        <w:tc>
          <w:tcPr>
            <w:tcW w:w="5954" w:type="dxa"/>
            <w:vAlign w:val="center"/>
          </w:tcPr>
          <w:p w:rsidR="00D35E16" w:rsidRDefault="00D35E16" w:rsidP="00B61DF7">
            <w:pPr>
              <w:spacing w:after="0" w:line="240" w:lineRule="auto"/>
            </w:pPr>
            <w:r>
              <w:t>complex, p. 551</w:t>
            </w:r>
          </w:p>
          <w:p w:rsidR="00D35E16" w:rsidRDefault="00D35E16" w:rsidP="00B61DF7">
            <w:pPr>
              <w:spacing w:after="0" w:line="240" w:lineRule="auto"/>
            </w:pPr>
            <w:r>
              <w:t>detached, p. 551</w:t>
            </w:r>
          </w:p>
          <w:p w:rsidR="00D35E16" w:rsidRDefault="00D35E16" w:rsidP="00B61DF7">
            <w:pPr>
              <w:spacing w:after="0" w:line="240" w:lineRule="auto"/>
            </w:pPr>
            <w:r>
              <w:t>faint, p. 553</w:t>
            </w:r>
          </w:p>
          <w:p w:rsidR="00D35E16" w:rsidRDefault="00D35E16" w:rsidP="00B61DF7">
            <w:pPr>
              <w:spacing w:after="0" w:line="240" w:lineRule="auto"/>
            </w:pPr>
            <w:r>
              <w:t>unconventional, p. 553</w:t>
            </w:r>
          </w:p>
          <w:p w:rsidR="00D35E16" w:rsidRDefault="00D35E16" w:rsidP="00B61DF7">
            <w:pPr>
              <w:spacing w:after="0" w:line="240" w:lineRule="auto"/>
            </w:pPr>
            <w:r>
              <w:t>retracted, p. 554</w:t>
            </w:r>
          </w:p>
          <w:p w:rsidR="00D35E16" w:rsidRDefault="00D35E16" w:rsidP="00B61DF7">
            <w:pPr>
              <w:spacing w:after="0" w:line="240" w:lineRule="auto"/>
            </w:pPr>
            <w:r>
              <w:t>offending, p. 554</w:t>
            </w:r>
          </w:p>
          <w:p w:rsidR="00D35E16" w:rsidRDefault="00D35E16" w:rsidP="00B61DF7">
            <w:pPr>
              <w:spacing w:after="0" w:line="240" w:lineRule="auto"/>
            </w:pPr>
            <w:r>
              <w:t>accustomed, p. 554</w:t>
            </w:r>
          </w:p>
          <w:p w:rsidR="00D35E16" w:rsidRDefault="00D35E16" w:rsidP="00B61DF7">
            <w:pPr>
              <w:spacing w:after="0" w:line="240" w:lineRule="auto"/>
            </w:pPr>
            <w:r>
              <w:t>hazards, p. 556</w:t>
            </w:r>
          </w:p>
          <w:p w:rsidR="00D35E16" w:rsidRDefault="00D35E16" w:rsidP="00B61DF7">
            <w:pPr>
              <w:spacing w:after="0" w:line="240" w:lineRule="auto"/>
            </w:pPr>
            <w:r>
              <w:t>encrusted, p. 557</w:t>
            </w:r>
          </w:p>
          <w:p w:rsidR="00D35E16" w:rsidRDefault="00D35E16" w:rsidP="00B61DF7">
            <w:pPr>
              <w:spacing w:after="0" w:line="240" w:lineRule="auto"/>
            </w:pPr>
            <w:r>
              <w:t>avoidance, p. 559</w:t>
            </w:r>
          </w:p>
          <w:p w:rsidR="00D35E16" w:rsidRDefault="00D35E16" w:rsidP="00B61DF7">
            <w:pPr>
              <w:spacing w:after="0" w:line="240" w:lineRule="auto"/>
            </w:pPr>
            <w:r>
              <w:t>uncontaminated, p. 560</w:t>
            </w:r>
          </w:p>
          <w:p w:rsidR="00D35E16" w:rsidRDefault="00D35E16" w:rsidP="00B61DF7">
            <w:pPr>
              <w:spacing w:after="0" w:line="240" w:lineRule="auto"/>
            </w:pPr>
            <w:r>
              <w:t>sufficient, p. 561</w:t>
            </w:r>
          </w:p>
          <w:p w:rsidR="00D35E16" w:rsidRDefault="00D35E16" w:rsidP="00B61DF7">
            <w:pPr>
              <w:spacing w:after="0"/>
            </w:pPr>
            <w:r>
              <w:t>reluctantly, p. 562</w:t>
            </w:r>
          </w:p>
          <w:p w:rsidR="00D35E16" w:rsidRDefault="00D35E16" w:rsidP="00B61DF7">
            <w:pPr>
              <w:spacing w:after="0" w:line="240" w:lineRule="auto"/>
              <w:contextualSpacing/>
            </w:pPr>
            <w:r>
              <w:t>relatively, p. 562</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D35E16" w:rsidRDefault="00CA218E" w:rsidP="00D35E16">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69137B" w:rsidRPr="00D35E16" w:rsidRDefault="004C74E3" w:rsidP="00D35E16">
      <w:pPr>
        <w:numPr>
          <w:ilvl w:val="0"/>
          <w:numId w:val="6"/>
        </w:numPr>
        <w:spacing w:after="0" w:line="360" w:lineRule="auto"/>
        <w:rPr>
          <w:rFonts w:asciiTheme="minorHAnsi" w:hAnsiTheme="minorHAnsi" w:cstheme="minorHAnsi"/>
          <w:i/>
          <w:sz w:val="24"/>
          <w:szCs w:val="24"/>
        </w:rPr>
      </w:pPr>
      <w:r w:rsidRPr="00D35E16">
        <w:rPr>
          <w:rFonts w:asciiTheme="minorHAnsi" w:hAnsiTheme="minorHAnsi" w:cstheme="minorHAnsi"/>
          <w:i/>
          <w:sz w:val="24"/>
          <w:szCs w:val="24"/>
        </w:rPr>
        <w:t>Sojourner was a machine; however, throughout the text the author uses language to create particular connections between the reader and the rover.  Discuss at least three examples of this language use, and explain the effect this language is intended to have.</w:t>
      </w:r>
    </w:p>
    <w:p w:rsidR="0009289E" w:rsidRDefault="0069137B" w:rsidP="00D35E16">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Answer:  </w:t>
      </w:r>
      <w:r w:rsidR="004C74E3">
        <w:rPr>
          <w:rFonts w:asciiTheme="minorHAnsi" w:hAnsiTheme="minorHAnsi" w:cstheme="minorHAnsi"/>
          <w:sz w:val="24"/>
          <w:szCs w:val="24"/>
        </w:rPr>
        <w:t>Strong answers will include references to personification or images that are evocative of emotion.  Example:  “It was less a ‘so long’ than a ‘see you later.’”  This phrase shows a connection between NASA and the machine that is indicative of familiarity and hope for future relationship.  It is intended to show a bond between them.  Of course several examples were discussed in the selection questions and any of those would be acceptable as well.</w:t>
      </w:r>
    </w:p>
    <w:p w:rsidR="00545861" w:rsidRDefault="00545861" w:rsidP="001034D9">
      <w:pPr>
        <w:spacing w:after="0" w:line="360" w:lineRule="auto"/>
        <w:rPr>
          <w:rFonts w:asciiTheme="minorHAnsi" w:hAnsiTheme="minorHAnsi" w:cstheme="minorHAnsi"/>
          <w:sz w:val="32"/>
          <w:szCs w:val="32"/>
          <w:u w:val="single"/>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D35E16" w:rsidRPr="00D35E16" w:rsidRDefault="004C74E3" w:rsidP="00B15638">
      <w:pPr>
        <w:pStyle w:val="ListParagraph"/>
        <w:numPr>
          <w:ilvl w:val="0"/>
          <w:numId w:val="6"/>
        </w:numPr>
        <w:spacing w:after="100" w:afterAutospacing="1" w:line="360" w:lineRule="auto"/>
        <w:rPr>
          <w:rFonts w:asciiTheme="minorHAnsi" w:hAnsiTheme="minorHAnsi" w:cstheme="minorHAnsi"/>
          <w:i/>
          <w:sz w:val="24"/>
          <w:szCs w:val="24"/>
        </w:rPr>
      </w:pPr>
      <w:r w:rsidRPr="00D35E16">
        <w:rPr>
          <w:rFonts w:asciiTheme="minorHAnsi" w:hAnsiTheme="minorHAnsi" w:cstheme="minorHAnsi"/>
          <w:i/>
          <w:sz w:val="24"/>
          <w:szCs w:val="24"/>
        </w:rPr>
        <w:t>A sojourn is a temporary stay somewhere.  Using details from the text explain why Sojourner is an appropriate name for the Mars Rover, and why it may also be misapplied.</w:t>
      </w:r>
    </w:p>
    <w:p w:rsidR="00501BCD" w:rsidRPr="00D35E16" w:rsidRDefault="00501BCD" w:rsidP="00D35E16">
      <w:pPr>
        <w:pStyle w:val="ListParagraph"/>
        <w:spacing w:after="100" w:afterAutospacing="1" w:line="360" w:lineRule="auto"/>
        <w:rPr>
          <w:rFonts w:asciiTheme="minorHAnsi" w:hAnsiTheme="minorHAnsi" w:cstheme="minorHAnsi"/>
          <w:sz w:val="24"/>
          <w:szCs w:val="24"/>
        </w:rPr>
      </w:pPr>
      <w:r w:rsidRPr="00D35E16">
        <w:rPr>
          <w:rFonts w:asciiTheme="minorHAnsi" w:hAnsiTheme="minorHAnsi" w:cstheme="minorHAnsi"/>
          <w:sz w:val="24"/>
          <w:szCs w:val="24"/>
        </w:rPr>
        <w:t xml:space="preserve">Answer: </w:t>
      </w:r>
      <w:r w:rsidR="004C74E3" w:rsidRPr="00D35E16">
        <w:rPr>
          <w:rFonts w:asciiTheme="minorHAnsi" w:hAnsiTheme="minorHAnsi" w:cstheme="minorHAnsi"/>
          <w:sz w:val="24"/>
          <w:szCs w:val="24"/>
        </w:rPr>
        <w:t>Sojourner’s name was fitting because she was a visitor to a new place, and her work was temporary.  However, her name may not have been appropriate because she managed to out-stay her expected visit by 10 times it’s length, or because she never left the planet.  When Earth lost contact with Pathfinder, neither vehicle was recovered.</w:t>
      </w:r>
    </w:p>
    <w:p w:rsidR="004C74E3" w:rsidRPr="00D35E16" w:rsidRDefault="004C74E3" w:rsidP="00342CA8">
      <w:pPr>
        <w:pStyle w:val="ListParagraph"/>
        <w:numPr>
          <w:ilvl w:val="0"/>
          <w:numId w:val="6"/>
        </w:numPr>
        <w:spacing w:after="100" w:afterAutospacing="1" w:line="360" w:lineRule="auto"/>
        <w:rPr>
          <w:rFonts w:asciiTheme="minorHAnsi" w:hAnsiTheme="minorHAnsi" w:cstheme="minorHAnsi"/>
          <w:i/>
          <w:sz w:val="24"/>
          <w:szCs w:val="24"/>
        </w:rPr>
      </w:pPr>
      <w:r w:rsidRPr="00D35E16">
        <w:rPr>
          <w:rFonts w:asciiTheme="minorHAnsi" w:hAnsiTheme="minorHAnsi" w:cstheme="minorHAnsi"/>
          <w:i/>
          <w:sz w:val="24"/>
          <w:szCs w:val="24"/>
        </w:rPr>
        <w:t>Careful planning is involved with using sophisticated technologies, especially in space.  Create a poster highlighting the features of Sojourner that show careful problem solving and planning on the part of NASA scientists.</w:t>
      </w:r>
    </w:p>
    <w:p w:rsidR="004C74E3" w:rsidRDefault="004C74E3" w:rsidP="00CA07EF">
      <w:pPr>
        <w:spacing w:after="0" w:line="360" w:lineRule="auto"/>
        <w:rPr>
          <w:rFonts w:asciiTheme="minorHAnsi" w:hAnsiTheme="minorHAnsi" w:cstheme="minorHAnsi"/>
          <w:sz w:val="28"/>
          <w:szCs w:val="28"/>
          <w:u w:val="single"/>
        </w:rPr>
      </w:pPr>
    </w:p>
    <w:p w:rsidR="004C74E3" w:rsidRDefault="004C74E3" w:rsidP="00CA07EF">
      <w:pPr>
        <w:spacing w:after="0" w:line="360" w:lineRule="auto"/>
        <w:rPr>
          <w:rFonts w:asciiTheme="minorHAnsi" w:hAnsiTheme="minorHAnsi" w:cstheme="minorHAnsi"/>
          <w:sz w:val="28"/>
          <w:szCs w:val="28"/>
          <w:u w:val="single"/>
        </w:rPr>
      </w:pPr>
    </w:p>
    <w:p w:rsidR="004C74E3" w:rsidRPr="00D35E16" w:rsidRDefault="004C74E3" w:rsidP="00CA07EF">
      <w:pPr>
        <w:spacing w:after="0" w:line="360" w:lineRule="auto"/>
        <w:rPr>
          <w:rFonts w:asciiTheme="minorHAnsi" w:hAnsiTheme="minorHAnsi" w:cstheme="minorHAnsi"/>
          <w:sz w:val="32"/>
          <w:szCs w:val="28"/>
          <w:u w:val="single"/>
        </w:rPr>
      </w:pPr>
      <w:r w:rsidRPr="00D35E16">
        <w:rPr>
          <w:rFonts w:asciiTheme="minorHAnsi" w:hAnsiTheme="minorHAnsi" w:cstheme="minorHAnsi"/>
          <w:sz w:val="32"/>
          <w:szCs w:val="28"/>
          <w:u w:val="single"/>
        </w:rPr>
        <w:t>Note to Teacher</w:t>
      </w:r>
    </w:p>
    <w:p w:rsidR="003F6EF8" w:rsidRPr="00663ED0" w:rsidRDefault="00C910CC" w:rsidP="00C910CC">
      <w:pPr>
        <w:pStyle w:val="ListParagraph"/>
        <w:numPr>
          <w:ilvl w:val="0"/>
          <w:numId w:val="15"/>
        </w:numPr>
        <w:spacing w:after="0" w:line="360" w:lineRule="auto"/>
        <w:rPr>
          <w:rFonts w:asciiTheme="minorHAnsi" w:hAnsiTheme="minorHAnsi" w:cstheme="minorHAnsi"/>
          <w:sz w:val="24"/>
          <w:szCs w:val="28"/>
          <w:u w:val="single"/>
        </w:rPr>
      </w:pPr>
      <w:r w:rsidRPr="00C910CC">
        <w:rPr>
          <w:rFonts w:asciiTheme="minorHAnsi" w:hAnsiTheme="minorHAnsi" w:cstheme="minorHAnsi"/>
          <w:sz w:val="24"/>
          <w:szCs w:val="28"/>
        </w:rPr>
        <w:t>By ju</w:t>
      </w:r>
      <w:r>
        <w:rPr>
          <w:rFonts w:asciiTheme="minorHAnsi" w:hAnsiTheme="minorHAnsi" w:cstheme="minorHAnsi"/>
          <w:sz w:val="24"/>
          <w:szCs w:val="28"/>
        </w:rPr>
        <w:t>xtaposing questions about the science of the mission and the author’s choice of genre and treatment of the rover, this set of questions illuminates the powerful personification to create a connection between the reader and what might otherwise be a rather dry reporting of facts.</w:t>
      </w:r>
    </w:p>
    <w:p w:rsidR="00663ED0" w:rsidRDefault="00663ED0">
      <w:pPr>
        <w:spacing w:after="0" w:line="240" w:lineRule="auto"/>
        <w:rPr>
          <w:rFonts w:asciiTheme="minorHAnsi" w:hAnsiTheme="minorHAnsi" w:cstheme="minorHAnsi"/>
          <w:sz w:val="24"/>
          <w:szCs w:val="28"/>
          <w:u w:val="single"/>
        </w:rPr>
      </w:pPr>
      <w:r>
        <w:rPr>
          <w:rFonts w:asciiTheme="minorHAnsi" w:hAnsiTheme="minorHAnsi" w:cstheme="minorHAnsi"/>
          <w:sz w:val="24"/>
          <w:szCs w:val="28"/>
          <w:u w:val="single"/>
        </w:rPr>
        <w:br w:type="page"/>
      </w:r>
    </w:p>
    <w:p w:rsidR="00663ED0" w:rsidRDefault="00663ED0" w:rsidP="00663ED0">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663ED0" w:rsidRDefault="00663ED0" w:rsidP="00663ED0">
      <w:pPr>
        <w:jc w:val="center"/>
        <w:rPr>
          <w:rFonts w:cstheme="minorHAnsi"/>
          <w:sz w:val="36"/>
          <w:szCs w:val="36"/>
        </w:rPr>
      </w:pPr>
      <w:r>
        <w:rPr>
          <w:rFonts w:cstheme="minorHAnsi"/>
          <w:sz w:val="36"/>
          <w:szCs w:val="36"/>
        </w:rPr>
        <w:t>to use with Basal Alignment Project Lessons</w:t>
      </w:r>
    </w:p>
    <w:p w:rsidR="00663ED0" w:rsidRDefault="00663ED0" w:rsidP="00663ED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663ED0" w:rsidRDefault="00663ED0" w:rsidP="00663ED0">
      <w:pPr>
        <w:rPr>
          <w:rFonts w:cstheme="minorHAnsi"/>
          <w:b/>
          <w:sz w:val="28"/>
          <w:szCs w:val="28"/>
        </w:rPr>
      </w:pPr>
      <w:r>
        <w:rPr>
          <w:rFonts w:cstheme="minorHAnsi"/>
          <w:b/>
          <w:sz w:val="28"/>
          <w:szCs w:val="28"/>
        </w:rPr>
        <w:t xml:space="preserve">Before the reading:  </w:t>
      </w:r>
    </w:p>
    <w:p w:rsidR="00663ED0" w:rsidRDefault="00663ED0" w:rsidP="00663ED0">
      <w:pPr>
        <w:pStyle w:val="ListParagraph"/>
        <w:numPr>
          <w:ilvl w:val="0"/>
          <w:numId w:val="16"/>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663ED0" w:rsidRDefault="00663ED0" w:rsidP="00663ED0">
      <w:pPr>
        <w:pStyle w:val="ListParagraph"/>
        <w:rPr>
          <w:rFonts w:cstheme="minorHAnsi"/>
        </w:rPr>
      </w:pPr>
    </w:p>
    <w:p w:rsidR="00663ED0" w:rsidRDefault="00663ED0" w:rsidP="00663ED0">
      <w:pPr>
        <w:pStyle w:val="ListParagraph"/>
        <w:numPr>
          <w:ilvl w:val="0"/>
          <w:numId w:val="17"/>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663ED0" w:rsidRDefault="00663ED0" w:rsidP="00663ED0">
      <w:pPr>
        <w:spacing w:after="120" w:line="256" w:lineRule="auto"/>
        <w:ind w:firstLine="720"/>
        <w:rPr>
          <w:rFonts w:cstheme="minorHAnsi"/>
        </w:rPr>
      </w:pPr>
      <w:r>
        <w:rPr>
          <w:rFonts w:cstheme="minorHAnsi"/>
          <w:b/>
        </w:rPr>
        <w:t>Examples of Activities:</w:t>
      </w:r>
      <w:r>
        <w:rPr>
          <w:rFonts w:cstheme="minorHAnsi"/>
        </w:rPr>
        <w:t xml:space="preserve"> </w:t>
      </w:r>
    </w:p>
    <w:p w:rsidR="00663ED0" w:rsidRDefault="00663ED0" w:rsidP="00663ED0">
      <w:pPr>
        <w:pStyle w:val="ListParagraph"/>
        <w:numPr>
          <w:ilvl w:val="0"/>
          <w:numId w:val="18"/>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663ED0" w:rsidRDefault="00663ED0" w:rsidP="00663ED0">
      <w:pPr>
        <w:pStyle w:val="ListParagraph"/>
        <w:numPr>
          <w:ilvl w:val="0"/>
          <w:numId w:val="18"/>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663ED0" w:rsidRDefault="00663ED0" w:rsidP="00663ED0">
      <w:pPr>
        <w:pStyle w:val="ListParagraph"/>
        <w:numPr>
          <w:ilvl w:val="0"/>
          <w:numId w:val="18"/>
        </w:numPr>
        <w:spacing w:after="160" w:line="254" w:lineRule="auto"/>
        <w:rPr>
          <w:rFonts w:cstheme="minorHAnsi"/>
        </w:rPr>
      </w:pPr>
      <w:r>
        <w:rPr>
          <w:rFonts w:cstheme="minorHAnsi"/>
        </w:rPr>
        <w:t xml:space="preserve">Keep a word wall or word bank where these new words can be added and that students can access later. </w:t>
      </w:r>
    </w:p>
    <w:p w:rsidR="00663ED0" w:rsidRDefault="00663ED0" w:rsidP="00663ED0">
      <w:pPr>
        <w:pStyle w:val="ListParagraph"/>
        <w:numPr>
          <w:ilvl w:val="0"/>
          <w:numId w:val="18"/>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663ED0" w:rsidRDefault="00663ED0" w:rsidP="00663ED0">
      <w:pPr>
        <w:pStyle w:val="ListParagraph"/>
        <w:numPr>
          <w:ilvl w:val="0"/>
          <w:numId w:val="18"/>
        </w:numPr>
        <w:spacing w:after="160" w:line="254" w:lineRule="auto"/>
        <w:rPr>
          <w:rFonts w:cstheme="minorHAnsi"/>
        </w:rPr>
      </w:pPr>
      <w:r>
        <w:rPr>
          <w:rFonts w:cstheme="minorHAnsi"/>
        </w:rPr>
        <w:t>Create pictures using the word. These can even be added to your word wall!</w:t>
      </w:r>
    </w:p>
    <w:p w:rsidR="00663ED0" w:rsidRDefault="00663ED0" w:rsidP="00663ED0">
      <w:pPr>
        <w:pStyle w:val="ListParagraph"/>
        <w:numPr>
          <w:ilvl w:val="0"/>
          <w:numId w:val="18"/>
        </w:numPr>
        <w:spacing w:after="160" w:line="254" w:lineRule="auto"/>
        <w:rPr>
          <w:rFonts w:cstheme="minorHAnsi"/>
        </w:rPr>
      </w:pPr>
      <w:r>
        <w:rPr>
          <w:rFonts w:cstheme="minorHAnsi"/>
        </w:rPr>
        <w:lastRenderedPageBreak/>
        <w:t xml:space="preserve">Create lists of synonyms and antonyms for the word. </w:t>
      </w:r>
      <w:bookmarkStart w:id="3" w:name="_Hlk525125549"/>
    </w:p>
    <w:p w:rsidR="00663ED0" w:rsidRDefault="00663ED0" w:rsidP="00663ED0">
      <w:pPr>
        <w:pStyle w:val="ListParagraph"/>
        <w:numPr>
          <w:ilvl w:val="0"/>
          <w:numId w:val="18"/>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rsidR="00663ED0" w:rsidRDefault="00663ED0" w:rsidP="00663ED0">
      <w:pPr>
        <w:pStyle w:val="ListParagraph"/>
        <w:numPr>
          <w:ilvl w:val="1"/>
          <w:numId w:val="19"/>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663ED0" w:rsidRDefault="00663ED0" w:rsidP="00663ED0">
      <w:pPr>
        <w:pStyle w:val="ListParagraph"/>
        <w:ind w:left="1440"/>
        <w:rPr>
          <w:rFonts w:cstheme="minorHAnsi"/>
        </w:rPr>
      </w:pPr>
    </w:p>
    <w:p w:rsidR="00663ED0" w:rsidRDefault="00663ED0" w:rsidP="00663ED0">
      <w:pPr>
        <w:pStyle w:val="ListParagraph"/>
        <w:numPr>
          <w:ilvl w:val="0"/>
          <w:numId w:val="19"/>
        </w:numPr>
        <w:spacing w:after="160" w:line="252" w:lineRule="auto"/>
        <w:rPr>
          <w:rFonts w:cstheme="minorHAnsi"/>
        </w:rPr>
      </w:pPr>
      <w:r>
        <w:rPr>
          <w:rFonts w:cstheme="minorHAnsi"/>
        </w:rPr>
        <w:t xml:space="preserve">Use graphic organizers to help introduce content. </w:t>
      </w:r>
    </w:p>
    <w:p w:rsidR="00663ED0" w:rsidRDefault="00663ED0" w:rsidP="00663ED0">
      <w:pPr>
        <w:pStyle w:val="ListParagraph"/>
        <w:rPr>
          <w:rFonts w:cstheme="minorHAnsi"/>
          <w:b/>
        </w:rPr>
      </w:pPr>
    </w:p>
    <w:p w:rsidR="00663ED0" w:rsidRDefault="00663ED0" w:rsidP="00663ED0">
      <w:pPr>
        <w:pStyle w:val="ListParagraph"/>
        <w:rPr>
          <w:rFonts w:cstheme="minorHAnsi"/>
          <w:b/>
        </w:rPr>
      </w:pPr>
      <w:r>
        <w:rPr>
          <w:rFonts w:cstheme="minorHAnsi"/>
          <w:b/>
        </w:rPr>
        <w:t xml:space="preserve">Examples of Activities:  </w:t>
      </w:r>
    </w:p>
    <w:p w:rsidR="00663ED0" w:rsidRDefault="00663ED0" w:rsidP="00663ED0">
      <w:pPr>
        <w:pStyle w:val="ListParagraph"/>
        <w:numPr>
          <w:ilvl w:val="0"/>
          <w:numId w:val="20"/>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rsidR="00663ED0" w:rsidRDefault="00663ED0" w:rsidP="00663ED0">
      <w:pPr>
        <w:pStyle w:val="ListParagraph"/>
        <w:numPr>
          <w:ilvl w:val="0"/>
          <w:numId w:val="20"/>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663ED0" w:rsidRDefault="00663ED0" w:rsidP="00663ED0">
      <w:pPr>
        <w:pStyle w:val="ListParagraph"/>
        <w:numPr>
          <w:ilvl w:val="0"/>
          <w:numId w:val="20"/>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663ED0" w:rsidRDefault="00663ED0" w:rsidP="00663ED0">
      <w:pPr>
        <w:pStyle w:val="ListParagraph"/>
        <w:rPr>
          <w:rFonts w:cstheme="minorHAnsi"/>
        </w:rPr>
      </w:pPr>
    </w:p>
    <w:p w:rsidR="00663ED0" w:rsidRDefault="00663ED0" w:rsidP="00663ED0">
      <w:pPr>
        <w:rPr>
          <w:rFonts w:cstheme="minorHAnsi"/>
          <w:b/>
        </w:rPr>
      </w:pPr>
      <w:r>
        <w:rPr>
          <w:rFonts w:cstheme="minorHAnsi"/>
          <w:b/>
          <w:sz w:val="28"/>
          <w:szCs w:val="28"/>
        </w:rPr>
        <w:t>During reading</w:t>
      </w:r>
      <w:r>
        <w:rPr>
          <w:rFonts w:cstheme="minorHAnsi"/>
          <w:b/>
        </w:rPr>
        <w:t xml:space="preserve">:  </w:t>
      </w:r>
    </w:p>
    <w:p w:rsidR="00663ED0" w:rsidRDefault="00663ED0" w:rsidP="00663ED0">
      <w:pPr>
        <w:pStyle w:val="ListParagraph"/>
        <w:rPr>
          <w:rFonts w:cstheme="minorHAnsi"/>
        </w:rPr>
      </w:pPr>
    </w:p>
    <w:p w:rsidR="00663ED0" w:rsidRDefault="00663ED0" w:rsidP="00663ED0">
      <w:pPr>
        <w:pStyle w:val="ListParagraph"/>
        <w:numPr>
          <w:ilvl w:val="0"/>
          <w:numId w:val="21"/>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663ED0" w:rsidRDefault="00663ED0" w:rsidP="00663ED0">
      <w:pPr>
        <w:pStyle w:val="ListParagraph"/>
        <w:rPr>
          <w:rFonts w:cstheme="minorHAnsi"/>
        </w:rPr>
      </w:pPr>
    </w:p>
    <w:p w:rsidR="00663ED0" w:rsidRDefault="00663ED0" w:rsidP="00663ED0">
      <w:pPr>
        <w:pStyle w:val="ListParagraph"/>
        <w:numPr>
          <w:ilvl w:val="0"/>
          <w:numId w:val="21"/>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663ED0" w:rsidRDefault="00663ED0" w:rsidP="00663ED0">
      <w:pPr>
        <w:pStyle w:val="ListParagraph"/>
        <w:rPr>
          <w:rFonts w:cstheme="minorHAnsi"/>
        </w:rPr>
      </w:pPr>
    </w:p>
    <w:p w:rsidR="00663ED0" w:rsidRDefault="00663ED0" w:rsidP="00663ED0">
      <w:pPr>
        <w:pStyle w:val="ListParagraph"/>
        <w:numPr>
          <w:ilvl w:val="0"/>
          <w:numId w:val="22"/>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663ED0" w:rsidRDefault="00663ED0" w:rsidP="00663ED0">
      <w:pPr>
        <w:pStyle w:val="ListParagraph"/>
        <w:rPr>
          <w:rFonts w:cstheme="minorHAnsi"/>
        </w:rPr>
      </w:pPr>
    </w:p>
    <w:p w:rsidR="00663ED0" w:rsidRDefault="00663ED0" w:rsidP="00663ED0">
      <w:pPr>
        <w:pStyle w:val="ListParagraph"/>
        <w:numPr>
          <w:ilvl w:val="0"/>
          <w:numId w:val="22"/>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rsidR="00663ED0" w:rsidRDefault="00663ED0" w:rsidP="00663ED0">
      <w:pPr>
        <w:pStyle w:val="ListParagraph"/>
        <w:rPr>
          <w:rFonts w:cstheme="minorHAnsi"/>
        </w:rPr>
      </w:pPr>
    </w:p>
    <w:p w:rsidR="00663ED0" w:rsidRDefault="00663ED0" w:rsidP="00663ED0">
      <w:pPr>
        <w:pStyle w:val="ListParagraph"/>
        <w:numPr>
          <w:ilvl w:val="0"/>
          <w:numId w:val="22"/>
        </w:numPr>
        <w:spacing w:after="160" w:line="252" w:lineRule="auto"/>
        <w:rPr>
          <w:rFonts w:cstheme="minorHAnsi"/>
        </w:rPr>
      </w:pPr>
      <w:r>
        <w:rPr>
          <w:rFonts w:cstheme="minorHAnsi"/>
        </w:rPr>
        <w:t xml:space="preserve">Continue to draw attention to and discuss the words that you introduced before the reading. </w:t>
      </w:r>
    </w:p>
    <w:p w:rsidR="00663ED0" w:rsidRDefault="00663ED0" w:rsidP="00663ED0">
      <w:pPr>
        <w:pStyle w:val="ListParagraph"/>
        <w:rPr>
          <w:rFonts w:cstheme="minorHAnsi"/>
          <w:b/>
        </w:rPr>
      </w:pPr>
      <w:r>
        <w:rPr>
          <w:rFonts w:cstheme="minorHAnsi"/>
          <w:b/>
        </w:rPr>
        <w:lastRenderedPageBreak/>
        <w:t xml:space="preserve">Examples of Activities:  </w:t>
      </w:r>
    </w:p>
    <w:p w:rsidR="00663ED0" w:rsidRDefault="00663ED0" w:rsidP="00663ED0">
      <w:pPr>
        <w:pStyle w:val="ListParagraph"/>
        <w:numPr>
          <w:ilvl w:val="0"/>
          <w:numId w:val="23"/>
        </w:numPr>
        <w:spacing w:after="160" w:line="252" w:lineRule="auto"/>
        <w:rPr>
          <w:rFonts w:cstheme="minorHAnsi"/>
        </w:rPr>
      </w:pPr>
      <w:r>
        <w:rPr>
          <w:rFonts w:cstheme="minorHAnsi"/>
        </w:rPr>
        <w:t xml:space="preserve">Have students include the example from the text in their glossary that they created.  </w:t>
      </w:r>
    </w:p>
    <w:p w:rsidR="00663ED0" w:rsidRDefault="00663ED0" w:rsidP="00663ED0">
      <w:pPr>
        <w:pStyle w:val="ListParagraph"/>
        <w:numPr>
          <w:ilvl w:val="0"/>
          <w:numId w:val="23"/>
        </w:numPr>
        <w:spacing w:after="160" w:line="252" w:lineRule="auto"/>
        <w:rPr>
          <w:rFonts w:cstheme="minorHAnsi"/>
        </w:rPr>
      </w:pPr>
      <w:r>
        <w:rPr>
          <w:rFonts w:cstheme="minorHAnsi"/>
        </w:rPr>
        <w:t xml:space="preserve">Create or find pictures that represent how the word was used in the passage.  </w:t>
      </w:r>
    </w:p>
    <w:p w:rsidR="00663ED0" w:rsidRDefault="00663ED0" w:rsidP="00663ED0">
      <w:pPr>
        <w:pStyle w:val="ListParagraph"/>
        <w:numPr>
          <w:ilvl w:val="0"/>
          <w:numId w:val="23"/>
        </w:numPr>
        <w:spacing w:after="160" w:line="252" w:lineRule="auto"/>
        <w:rPr>
          <w:rFonts w:cstheme="minorHAnsi"/>
        </w:rPr>
      </w:pPr>
      <w:r>
        <w:rPr>
          <w:rFonts w:cstheme="minorHAnsi"/>
        </w:rPr>
        <w:t xml:space="preserve">Practice creating sentences using the word in the way it was using in the passage.  </w:t>
      </w:r>
    </w:p>
    <w:p w:rsidR="00663ED0" w:rsidRDefault="00663ED0" w:rsidP="00663ED0">
      <w:pPr>
        <w:pStyle w:val="ListParagraph"/>
        <w:numPr>
          <w:ilvl w:val="0"/>
          <w:numId w:val="23"/>
        </w:numPr>
        <w:spacing w:after="160" w:line="252" w:lineRule="auto"/>
        <w:rPr>
          <w:rFonts w:cstheme="minorHAnsi"/>
        </w:rPr>
      </w:pPr>
      <w:r>
        <w:rPr>
          <w:rFonts w:cstheme="minorHAnsi"/>
        </w:rPr>
        <w:t xml:space="preserve">Have students discuss the author’s word choice.  </w:t>
      </w:r>
    </w:p>
    <w:p w:rsidR="00663ED0" w:rsidRDefault="00663ED0" w:rsidP="00663ED0">
      <w:pPr>
        <w:pStyle w:val="ListParagraph"/>
        <w:rPr>
          <w:rFonts w:cstheme="minorHAnsi"/>
        </w:rPr>
      </w:pPr>
    </w:p>
    <w:p w:rsidR="00663ED0" w:rsidRDefault="00663ED0" w:rsidP="00663ED0">
      <w:pPr>
        <w:pStyle w:val="ListParagraph"/>
        <w:numPr>
          <w:ilvl w:val="0"/>
          <w:numId w:val="24"/>
        </w:numPr>
        <w:spacing w:after="160" w:line="252" w:lineRule="auto"/>
        <w:rPr>
          <w:rFonts w:cstheme="minorHAnsi"/>
        </w:rPr>
      </w:pPr>
      <w:r>
        <w:rPr>
          <w:rFonts w:cstheme="minorHAnsi"/>
        </w:rPr>
        <w:t xml:space="preserve">Use graphic organizers to help organize content and thinking.  </w:t>
      </w:r>
    </w:p>
    <w:p w:rsidR="00663ED0" w:rsidRDefault="00663ED0" w:rsidP="00663ED0">
      <w:pPr>
        <w:pStyle w:val="ListParagraph"/>
        <w:rPr>
          <w:rFonts w:cstheme="minorHAnsi"/>
        </w:rPr>
      </w:pPr>
      <w:r>
        <w:rPr>
          <w:rFonts w:cstheme="minorHAnsi"/>
          <w:b/>
        </w:rPr>
        <w:t>Examples of Activities:</w:t>
      </w:r>
      <w:r>
        <w:rPr>
          <w:rFonts w:cstheme="minorHAnsi"/>
        </w:rPr>
        <w:t xml:space="preserve">  </w:t>
      </w:r>
    </w:p>
    <w:p w:rsidR="00663ED0" w:rsidRDefault="00663ED0" w:rsidP="00663ED0">
      <w:pPr>
        <w:pStyle w:val="ListParagraph"/>
        <w:numPr>
          <w:ilvl w:val="0"/>
          <w:numId w:val="25"/>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663ED0" w:rsidRDefault="00663ED0" w:rsidP="00663ED0">
      <w:pPr>
        <w:pStyle w:val="ListParagraph"/>
        <w:numPr>
          <w:ilvl w:val="0"/>
          <w:numId w:val="25"/>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663ED0" w:rsidRDefault="00663ED0" w:rsidP="00663ED0">
      <w:pPr>
        <w:pStyle w:val="ListParagraph"/>
        <w:numPr>
          <w:ilvl w:val="0"/>
          <w:numId w:val="25"/>
        </w:numPr>
        <w:spacing w:after="160" w:line="252" w:lineRule="auto"/>
        <w:rPr>
          <w:rFonts w:cstheme="minorHAnsi"/>
          <w:b/>
        </w:rPr>
      </w:pPr>
      <w:r>
        <w:rPr>
          <w:rFonts w:cstheme="minorHAnsi"/>
        </w:rPr>
        <w:t xml:space="preserve">If you had students fill in a KWL, have them fill in the “L” section as they read the passage. </w:t>
      </w:r>
    </w:p>
    <w:p w:rsidR="00663ED0" w:rsidRDefault="00663ED0" w:rsidP="00663ED0">
      <w:pPr>
        <w:pStyle w:val="ListParagraph"/>
        <w:numPr>
          <w:ilvl w:val="0"/>
          <w:numId w:val="24"/>
        </w:numPr>
        <w:spacing w:after="160" w:line="252" w:lineRule="auto"/>
        <w:rPr>
          <w:rFonts w:cstheme="minorHAnsi"/>
        </w:rPr>
      </w:pPr>
      <w:r>
        <w:rPr>
          <w:rFonts w:cstheme="minorHAnsi"/>
        </w:rPr>
        <w:t>Utilize any illustrations or text features that come with the story or passage to better understand the reading.</w:t>
      </w:r>
    </w:p>
    <w:p w:rsidR="00663ED0" w:rsidRDefault="00663ED0" w:rsidP="00663ED0">
      <w:pPr>
        <w:pStyle w:val="ListParagraph"/>
        <w:numPr>
          <w:ilvl w:val="0"/>
          <w:numId w:val="24"/>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663ED0" w:rsidRDefault="00663ED0" w:rsidP="00663ED0">
      <w:pPr>
        <w:pStyle w:val="ListParagraph"/>
        <w:numPr>
          <w:ilvl w:val="0"/>
          <w:numId w:val="24"/>
        </w:numPr>
        <w:spacing w:after="160" w:line="252" w:lineRule="auto"/>
        <w:rPr>
          <w:rFonts w:cstheme="minorHAnsi"/>
        </w:rPr>
      </w:pPr>
      <w:r>
        <w:rPr>
          <w:rFonts w:cstheme="minorHAnsi"/>
        </w:rPr>
        <w:t>Identify any text features such as captions and discuss how they contribute to meaning.</w:t>
      </w:r>
    </w:p>
    <w:p w:rsidR="00663ED0" w:rsidRDefault="00663ED0" w:rsidP="00663ED0">
      <w:pPr>
        <w:pStyle w:val="ListParagraph"/>
        <w:rPr>
          <w:rFonts w:cstheme="minorHAnsi"/>
          <w:b/>
        </w:rPr>
      </w:pPr>
    </w:p>
    <w:p w:rsidR="00663ED0" w:rsidRDefault="00663ED0" w:rsidP="00663ED0">
      <w:pPr>
        <w:rPr>
          <w:rFonts w:cstheme="minorHAnsi"/>
          <w:b/>
          <w:sz w:val="28"/>
          <w:szCs w:val="28"/>
        </w:rPr>
      </w:pPr>
      <w:r>
        <w:rPr>
          <w:rFonts w:cstheme="minorHAnsi"/>
          <w:b/>
          <w:sz w:val="28"/>
          <w:szCs w:val="28"/>
        </w:rPr>
        <w:t xml:space="preserve">After reading:  </w:t>
      </w:r>
    </w:p>
    <w:p w:rsidR="00663ED0" w:rsidRDefault="00663ED0" w:rsidP="00663ED0">
      <w:pPr>
        <w:pStyle w:val="ListParagraph"/>
        <w:numPr>
          <w:ilvl w:val="0"/>
          <w:numId w:val="26"/>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663ED0" w:rsidRDefault="00663ED0" w:rsidP="00663ED0">
      <w:pPr>
        <w:pStyle w:val="ListParagraph"/>
        <w:spacing w:line="254" w:lineRule="auto"/>
        <w:rPr>
          <w:rFonts w:cstheme="minorHAnsi"/>
        </w:rPr>
      </w:pPr>
    </w:p>
    <w:p w:rsidR="00663ED0" w:rsidRDefault="00663ED0" w:rsidP="00663ED0">
      <w:pPr>
        <w:pStyle w:val="ListParagraph"/>
        <w:numPr>
          <w:ilvl w:val="0"/>
          <w:numId w:val="22"/>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663ED0" w:rsidRDefault="00663ED0" w:rsidP="00663ED0">
      <w:pPr>
        <w:pStyle w:val="ListParagraph"/>
        <w:rPr>
          <w:rFonts w:cstheme="minorHAnsi"/>
        </w:rPr>
      </w:pPr>
    </w:p>
    <w:p w:rsidR="00663ED0" w:rsidRDefault="00663ED0" w:rsidP="00663ED0">
      <w:pPr>
        <w:pStyle w:val="ListParagraph"/>
        <w:numPr>
          <w:ilvl w:val="0"/>
          <w:numId w:val="26"/>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rsidR="00663ED0" w:rsidRDefault="00663ED0" w:rsidP="00663ED0">
      <w:pPr>
        <w:pStyle w:val="ListParagraph"/>
        <w:rPr>
          <w:rFonts w:cstheme="minorHAnsi"/>
        </w:rPr>
      </w:pPr>
    </w:p>
    <w:p w:rsidR="00663ED0" w:rsidRDefault="00663ED0" w:rsidP="00663ED0">
      <w:pPr>
        <w:pStyle w:val="ListParagraph"/>
        <w:numPr>
          <w:ilvl w:val="0"/>
          <w:numId w:val="26"/>
        </w:numPr>
        <w:spacing w:after="160" w:line="252" w:lineRule="auto"/>
        <w:rPr>
          <w:rFonts w:cstheme="minorHAnsi"/>
          <w:b/>
        </w:rPr>
      </w:pPr>
      <w:r>
        <w:rPr>
          <w:rFonts w:cstheme="minorHAnsi"/>
        </w:rPr>
        <w:lastRenderedPageBreak/>
        <w:t>Reinforce new vocabulary using multiple modalities</w:t>
      </w:r>
    </w:p>
    <w:p w:rsidR="00663ED0" w:rsidRDefault="00663ED0" w:rsidP="00663ED0">
      <w:pPr>
        <w:pStyle w:val="ListParagraph"/>
        <w:rPr>
          <w:rFonts w:cstheme="minorHAnsi"/>
          <w:b/>
        </w:rPr>
      </w:pPr>
    </w:p>
    <w:p w:rsidR="00663ED0" w:rsidRDefault="00663ED0" w:rsidP="00663ED0">
      <w:pPr>
        <w:pStyle w:val="ListParagraph"/>
        <w:rPr>
          <w:rFonts w:cstheme="minorHAnsi"/>
          <w:b/>
        </w:rPr>
      </w:pPr>
      <w:r>
        <w:rPr>
          <w:rFonts w:cstheme="minorHAnsi"/>
          <w:b/>
        </w:rPr>
        <w:t xml:space="preserve">Examples of activities: </w:t>
      </w:r>
    </w:p>
    <w:p w:rsidR="00663ED0" w:rsidRDefault="00663ED0" w:rsidP="00663ED0">
      <w:pPr>
        <w:pStyle w:val="ListParagraph"/>
        <w:numPr>
          <w:ilvl w:val="0"/>
          <w:numId w:val="27"/>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663ED0" w:rsidRDefault="00663ED0" w:rsidP="00663ED0">
      <w:pPr>
        <w:pStyle w:val="ListParagraph"/>
        <w:numPr>
          <w:ilvl w:val="0"/>
          <w:numId w:val="27"/>
        </w:numPr>
        <w:spacing w:after="160" w:line="252" w:lineRule="auto"/>
        <w:rPr>
          <w:rFonts w:cstheme="minorHAnsi"/>
        </w:rPr>
      </w:pPr>
      <w:r>
        <w:rPr>
          <w:rFonts w:cstheme="minorHAnsi"/>
        </w:rPr>
        <w:t xml:space="preserve">Require students to include the words introduced before reading in the culminating writing task. </w:t>
      </w:r>
    </w:p>
    <w:p w:rsidR="00663ED0" w:rsidRDefault="00663ED0" w:rsidP="00663ED0">
      <w:pPr>
        <w:pStyle w:val="ListParagraph"/>
        <w:numPr>
          <w:ilvl w:val="0"/>
          <w:numId w:val="27"/>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663ED0" w:rsidRDefault="00663ED0" w:rsidP="00663ED0">
      <w:pPr>
        <w:pStyle w:val="ListParagraph"/>
        <w:numPr>
          <w:ilvl w:val="0"/>
          <w:numId w:val="27"/>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663ED0" w:rsidRDefault="00663ED0" w:rsidP="00663ED0">
      <w:pPr>
        <w:pStyle w:val="ListParagraph"/>
        <w:ind w:left="1440"/>
        <w:rPr>
          <w:rFonts w:cstheme="minorHAnsi"/>
        </w:rPr>
      </w:pPr>
    </w:p>
    <w:p w:rsidR="00663ED0" w:rsidRDefault="00663ED0" w:rsidP="00663ED0">
      <w:pPr>
        <w:pStyle w:val="ListParagraph"/>
        <w:numPr>
          <w:ilvl w:val="0"/>
          <w:numId w:val="26"/>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rsidR="00663ED0" w:rsidRDefault="00663ED0" w:rsidP="00663ED0">
      <w:pPr>
        <w:pStyle w:val="ListParagraph"/>
        <w:rPr>
          <w:rFonts w:cstheme="minorHAnsi"/>
        </w:rPr>
      </w:pPr>
    </w:p>
    <w:p w:rsidR="00663ED0" w:rsidRDefault="00663ED0" w:rsidP="00663ED0">
      <w:pPr>
        <w:pStyle w:val="ListParagraph"/>
        <w:numPr>
          <w:ilvl w:val="0"/>
          <w:numId w:val="26"/>
        </w:numPr>
        <w:spacing w:after="160" w:line="252" w:lineRule="auto"/>
        <w:rPr>
          <w:rFonts w:cstheme="minorHAnsi"/>
        </w:rPr>
      </w:pPr>
      <w:r>
        <w:rPr>
          <w:rFonts w:cstheme="minorHAnsi"/>
        </w:rPr>
        <w:t>Provide differentiated scaffolds for writing assignments based on students’ English language proficiency levels.</w:t>
      </w:r>
    </w:p>
    <w:p w:rsidR="00663ED0" w:rsidRDefault="00663ED0" w:rsidP="00663ED0">
      <w:pPr>
        <w:pStyle w:val="ListParagraph"/>
        <w:rPr>
          <w:rFonts w:cstheme="minorHAnsi"/>
          <w:b/>
        </w:rPr>
      </w:pPr>
    </w:p>
    <w:p w:rsidR="00663ED0" w:rsidRDefault="00663ED0" w:rsidP="00663ED0">
      <w:pPr>
        <w:pStyle w:val="ListParagraph"/>
        <w:rPr>
          <w:rFonts w:cstheme="minorHAnsi"/>
        </w:rPr>
      </w:pPr>
      <w:r>
        <w:rPr>
          <w:rFonts w:cstheme="minorHAnsi"/>
          <w:b/>
        </w:rPr>
        <w:t>Examples of Activities:</w:t>
      </w:r>
      <w:r>
        <w:rPr>
          <w:rFonts w:cstheme="minorHAnsi"/>
        </w:rPr>
        <w:t xml:space="preserve"> </w:t>
      </w:r>
    </w:p>
    <w:p w:rsidR="00663ED0" w:rsidRDefault="00663ED0" w:rsidP="00663ED0">
      <w:pPr>
        <w:pStyle w:val="ListParagraph"/>
        <w:numPr>
          <w:ilvl w:val="0"/>
          <w:numId w:val="28"/>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663ED0" w:rsidRDefault="00663ED0" w:rsidP="00663ED0">
      <w:pPr>
        <w:pStyle w:val="ListParagraph"/>
        <w:numPr>
          <w:ilvl w:val="0"/>
          <w:numId w:val="28"/>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663ED0" w:rsidRDefault="00663ED0" w:rsidP="00663ED0">
      <w:pPr>
        <w:pStyle w:val="ListParagraph"/>
        <w:numPr>
          <w:ilvl w:val="0"/>
          <w:numId w:val="28"/>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663ED0" w:rsidRDefault="00663ED0" w:rsidP="00663ED0">
      <w:pPr>
        <w:pStyle w:val="ListParagraph"/>
        <w:numPr>
          <w:ilvl w:val="0"/>
          <w:numId w:val="28"/>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663ED0" w:rsidRDefault="00663ED0" w:rsidP="00663ED0">
      <w:pPr>
        <w:pStyle w:val="ListParagraph"/>
        <w:numPr>
          <w:ilvl w:val="0"/>
          <w:numId w:val="26"/>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663ED0" w:rsidRPr="00C910CC" w:rsidRDefault="00663ED0" w:rsidP="00663ED0">
      <w:pPr>
        <w:pStyle w:val="ListParagraph"/>
        <w:spacing w:after="0" w:line="360" w:lineRule="auto"/>
        <w:ind w:left="360"/>
        <w:rPr>
          <w:rFonts w:asciiTheme="minorHAnsi" w:hAnsiTheme="minorHAnsi" w:cstheme="minorHAnsi"/>
          <w:sz w:val="24"/>
          <w:szCs w:val="28"/>
          <w:u w:val="single"/>
        </w:rPr>
      </w:pPr>
      <w:bookmarkStart w:id="7" w:name="_GoBack"/>
      <w:bookmarkEnd w:id="7"/>
    </w:p>
    <w:p w:rsidR="00F70DA8" w:rsidRPr="00342CA8" w:rsidRDefault="00F70DA8" w:rsidP="00F70DA8">
      <w:pPr>
        <w:pStyle w:val="ListParagraph"/>
        <w:spacing w:after="100" w:afterAutospacing="1" w:line="360" w:lineRule="auto"/>
        <w:ind w:left="360"/>
        <w:rPr>
          <w:rFonts w:asciiTheme="minorHAnsi" w:hAnsiTheme="minorHAnsi" w:cstheme="minorHAnsi"/>
        </w:rPr>
      </w:pPr>
    </w:p>
    <w:sectPr w:rsidR="00F70DA8" w:rsidRPr="00342CA8"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429" w:rsidRDefault="00E10429" w:rsidP="007C5C7E">
      <w:pPr>
        <w:spacing w:after="0" w:line="240" w:lineRule="auto"/>
      </w:pPr>
      <w:r>
        <w:separator/>
      </w:r>
    </w:p>
  </w:endnote>
  <w:endnote w:type="continuationSeparator" w:id="0">
    <w:p w:rsidR="00E10429" w:rsidRDefault="00E1042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429" w:rsidRDefault="00E10429" w:rsidP="007C5C7E">
      <w:pPr>
        <w:spacing w:after="0" w:line="240" w:lineRule="auto"/>
      </w:pPr>
      <w:r>
        <w:separator/>
      </w:r>
    </w:p>
  </w:footnote>
  <w:footnote w:type="continuationSeparator" w:id="0">
    <w:p w:rsidR="00E10429" w:rsidRDefault="00E1042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4E3" w:rsidRDefault="004C74E3" w:rsidP="001034D9">
    <w:pPr>
      <w:pStyle w:val="Header"/>
      <w:jc w:val="center"/>
    </w:pPr>
    <w:r>
      <w:t>Houghton Mifflin Harcourt</w:t>
    </w:r>
    <w:r>
      <w:tab/>
      <w:t xml:space="preserve">Reading </w:t>
    </w:r>
    <w:r w:rsidR="00D35E16">
      <w:t xml:space="preserve">- </w:t>
    </w:r>
    <w:r>
      <w:t>2005</w:t>
    </w:r>
    <w:r>
      <w:tab/>
      <w:t>Grade 6</w:t>
    </w:r>
  </w:p>
  <w:p w:rsidR="004C74E3" w:rsidRDefault="004C7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76EA1"/>
    <w:multiLevelType w:val="hybridMultilevel"/>
    <w:tmpl w:val="E5769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E7068564"/>
    <w:lvl w:ilvl="0" w:tplc="5AD4D1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FD6916"/>
    <w:multiLevelType w:val="hybridMultilevel"/>
    <w:tmpl w:val="932C6E02"/>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0"/>
  </w:num>
  <w:num w:numId="2">
    <w:abstractNumId w:val="9"/>
  </w:num>
  <w:num w:numId="3">
    <w:abstractNumId w:val="12"/>
  </w:num>
  <w:num w:numId="4">
    <w:abstractNumId w:val="11"/>
  </w:num>
  <w:num w:numId="5">
    <w:abstractNumId w:val="6"/>
  </w:num>
  <w:num w:numId="6">
    <w:abstractNumId w:val="13"/>
  </w:num>
  <w:num w:numId="7">
    <w:abstractNumId w:val="16"/>
  </w:num>
  <w:num w:numId="8">
    <w:abstractNumId w:val="0"/>
  </w:num>
  <w:num w:numId="9">
    <w:abstractNumId w:val="24"/>
  </w:num>
  <w:num w:numId="10">
    <w:abstractNumId w:val="17"/>
  </w:num>
  <w:num w:numId="11">
    <w:abstractNumId w:val="23"/>
  </w:num>
  <w:num w:numId="12">
    <w:abstractNumId w:val="7"/>
  </w:num>
  <w:num w:numId="13">
    <w:abstractNumId w:val="26"/>
  </w:num>
  <w:num w:numId="14">
    <w:abstractNumId w:val="14"/>
  </w:num>
  <w:num w:numId="15">
    <w:abstractNumId w:val="1"/>
  </w:num>
  <w:num w:numId="16">
    <w:abstractNumId w:val="22"/>
    <w:lvlOverride w:ilvl="0"/>
    <w:lvlOverride w:ilvl="1"/>
    <w:lvlOverride w:ilvl="2"/>
    <w:lvlOverride w:ilvl="3"/>
    <w:lvlOverride w:ilvl="4"/>
    <w:lvlOverride w:ilvl="5"/>
    <w:lvlOverride w:ilvl="6"/>
    <w:lvlOverride w:ilvl="7"/>
    <w:lvlOverride w:ilvl="8"/>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lvlOverride w:ilvl="2"/>
    <w:lvlOverride w:ilvl="3"/>
    <w:lvlOverride w:ilvl="4"/>
    <w:lvlOverride w:ilvl="5"/>
    <w:lvlOverride w:ilvl="6"/>
    <w:lvlOverride w:ilvl="7"/>
    <w:lvlOverride w:ilvl="8"/>
  </w:num>
  <w:num w:numId="19">
    <w:abstractNumId w:val="21"/>
    <w:lvlOverride w:ilvl="0"/>
    <w:lvlOverride w:ilvl="1"/>
    <w:lvlOverride w:ilvl="2"/>
    <w:lvlOverride w:ilvl="3"/>
    <w:lvlOverride w:ilvl="4"/>
    <w:lvlOverride w:ilvl="5"/>
    <w:lvlOverride w:ilvl="6"/>
    <w:lvlOverride w:ilvl="7"/>
    <w:lvlOverride w:ilvl="8"/>
  </w:num>
  <w:num w:numId="20">
    <w:abstractNumId w:val="4"/>
    <w:lvlOverride w:ilvl="0"/>
    <w:lvlOverride w:ilvl="1"/>
    <w:lvlOverride w:ilvl="2"/>
    <w:lvlOverride w:ilvl="3"/>
    <w:lvlOverride w:ilvl="4"/>
    <w:lvlOverride w:ilvl="5"/>
    <w:lvlOverride w:ilvl="6"/>
    <w:lvlOverride w:ilvl="7"/>
    <w:lvlOverride w:ilvl="8"/>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lvlOverride w:ilvl="2"/>
    <w:lvlOverride w:ilvl="3"/>
    <w:lvlOverride w:ilvl="4"/>
    <w:lvlOverride w:ilvl="5"/>
    <w:lvlOverride w:ilvl="6"/>
    <w:lvlOverride w:ilvl="7"/>
    <w:lvlOverride w:ilvl="8"/>
  </w:num>
  <w:num w:numId="23">
    <w:abstractNumId w:val="3"/>
    <w:lvlOverride w:ilvl="0"/>
    <w:lvlOverride w:ilvl="1"/>
    <w:lvlOverride w:ilvl="2"/>
    <w:lvlOverride w:ilvl="3"/>
    <w:lvlOverride w:ilvl="4"/>
    <w:lvlOverride w:ilvl="5"/>
    <w:lvlOverride w:ilvl="6"/>
    <w:lvlOverride w:ilvl="7"/>
    <w:lvlOverride w:ilvl="8"/>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lvlOverride w:ilvl="2"/>
    <w:lvlOverride w:ilvl="3"/>
    <w:lvlOverride w:ilvl="4"/>
    <w:lvlOverride w:ilvl="5"/>
    <w:lvlOverride w:ilvl="6"/>
    <w:lvlOverride w:ilvl="7"/>
    <w:lvlOverride w:ilvl="8"/>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lvlOverride w:ilvl="2"/>
    <w:lvlOverride w:ilvl="3"/>
    <w:lvlOverride w:ilvl="4"/>
    <w:lvlOverride w:ilvl="5"/>
    <w:lvlOverride w:ilvl="6"/>
    <w:lvlOverride w:ilvl="7"/>
    <w:lvlOverride w:ilvl="8"/>
  </w:num>
  <w:num w:numId="28">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21E6F"/>
    <w:rsid w:val="00023430"/>
    <w:rsid w:val="00026D6A"/>
    <w:rsid w:val="00040609"/>
    <w:rsid w:val="000528E3"/>
    <w:rsid w:val="000601D8"/>
    <w:rsid w:val="000629C6"/>
    <w:rsid w:val="0007569E"/>
    <w:rsid w:val="00081A99"/>
    <w:rsid w:val="0009289E"/>
    <w:rsid w:val="000B21CE"/>
    <w:rsid w:val="000B5786"/>
    <w:rsid w:val="000C53AD"/>
    <w:rsid w:val="001034D9"/>
    <w:rsid w:val="00133565"/>
    <w:rsid w:val="00144A4B"/>
    <w:rsid w:val="00160BD6"/>
    <w:rsid w:val="0016740D"/>
    <w:rsid w:val="00172736"/>
    <w:rsid w:val="00174578"/>
    <w:rsid w:val="00177848"/>
    <w:rsid w:val="0018635B"/>
    <w:rsid w:val="00193EB0"/>
    <w:rsid w:val="001C1D02"/>
    <w:rsid w:val="001D2F8B"/>
    <w:rsid w:val="001E3145"/>
    <w:rsid w:val="001F1840"/>
    <w:rsid w:val="00202C35"/>
    <w:rsid w:val="002269C7"/>
    <w:rsid w:val="002421DE"/>
    <w:rsid w:val="00247713"/>
    <w:rsid w:val="00286F6B"/>
    <w:rsid w:val="00293076"/>
    <w:rsid w:val="002A0759"/>
    <w:rsid w:val="002C77A8"/>
    <w:rsid w:val="002E1C4C"/>
    <w:rsid w:val="002F4D99"/>
    <w:rsid w:val="00320A5A"/>
    <w:rsid w:val="003226F0"/>
    <w:rsid w:val="00324165"/>
    <w:rsid w:val="003422B2"/>
    <w:rsid w:val="00342CA8"/>
    <w:rsid w:val="00344C3E"/>
    <w:rsid w:val="0034699C"/>
    <w:rsid w:val="00352BB2"/>
    <w:rsid w:val="00357D5B"/>
    <w:rsid w:val="00382434"/>
    <w:rsid w:val="00397514"/>
    <w:rsid w:val="003C4B0D"/>
    <w:rsid w:val="003E0AAA"/>
    <w:rsid w:val="003E5EAC"/>
    <w:rsid w:val="003F6EF8"/>
    <w:rsid w:val="00433701"/>
    <w:rsid w:val="004661F5"/>
    <w:rsid w:val="00466D5D"/>
    <w:rsid w:val="00476983"/>
    <w:rsid w:val="00496294"/>
    <w:rsid w:val="004A47B4"/>
    <w:rsid w:val="004B2372"/>
    <w:rsid w:val="004B53C1"/>
    <w:rsid w:val="004C74E3"/>
    <w:rsid w:val="004D3BFD"/>
    <w:rsid w:val="004D4480"/>
    <w:rsid w:val="00501BCD"/>
    <w:rsid w:val="005222B3"/>
    <w:rsid w:val="00522B4E"/>
    <w:rsid w:val="00545861"/>
    <w:rsid w:val="005464AA"/>
    <w:rsid w:val="00551164"/>
    <w:rsid w:val="00557D31"/>
    <w:rsid w:val="0058463C"/>
    <w:rsid w:val="00585417"/>
    <w:rsid w:val="0059136E"/>
    <w:rsid w:val="00595C59"/>
    <w:rsid w:val="005B6C42"/>
    <w:rsid w:val="005F445E"/>
    <w:rsid w:val="005F6F91"/>
    <w:rsid w:val="00612EDC"/>
    <w:rsid w:val="00646196"/>
    <w:rsid w:val="00663ED0"/>
    <w:rsid w:val="0069137B"/>
    <w:rsid w:val="0069503A"/>
    <w:rsid w:val="006A0D76"/>
    <w:rsid w:val="006B4055"/>
    <w:rsid w:val="006E3202"/>
    <w:rsid w:val="006F03E1"/>
    <w:rsid w:val="00711F4B"/>
    <w:rsid w:val="0071580F"/>
    <w:rsid w:val="00717486"/>
    <w:rsid w:val="00723A87"/>
    <w:rsid w:val="00724A00"/>
    <w:rsid w:val="00727D22"/>
    <w:rsid w:val="00760E96"/>
    <w:rsid w:val="00764B4A"/>
    <w:rsid w:val="007669E0"/>
    <w:rsid w:val="00783097"/>
    <w:rsid w:val="007A4A36"/>
    <w:rsid w:val="007A677C"/>
    <w:rsid w:val="007B449E"/>
    <w:rsid w:val="007B697A"/>
    <w:rsid w:val="007C1EF1"/>
    <w:rsid w:val="007C2CF3"/>
    <w:rsid w:val="007C5C7E"/>
    <w:rsid w:val="00813997"/>
    <w:rsid w:val="00816EE6"/>
    <w:rsid w:val="0082475F"/>
    <w:rsid w:val="00841C15"/>
    <w:rsid w:val="008437BA"/>
    <w:rsid w:val="008517EB"/>
    <w:rsid w:val="0085224F"/>
    <w:rsid w:val="008A3ED3"/>
    <w:rsid w:val="008D30C9"/>
    <w:rsid w:val="008E2FB2"/>
    <w:rsid w:val="00922685"/>
    <w:rsid w:val="0093038E"/>
    <w:rsid w:val="0093474C"/>
    <w:rsid w:val="00940943"/>
    <w:rsid w:val="00946944"/>
    <w:rsid w:val="0095234C"/>
    <w:rsid w:val="00954F08"/>
    <w:rsid w:val="00966479"/>
    <w:rsid w:val="00970D74"/>
    <w:rsid w:val="009850BC"/>
    <w:rsid w:val="00986747"/>
    <w:rsid w:val="00990423"/>
    <w:rsid w:val="009B08A6"/>
    <w:rsid w:val="009B2F14"/>
    <w:rsid w:val="009D602B"/>
    <w:rsid w:val="009E6E94"/>
    <w:rsid w:val="00A25052"/>
    <w:rsid w:val="00A32132"/>
    <w:rsid w:val="00A43163"/>
    <w:rsid w:val="00A4516C"/>
    <w:rsid w:val="00A74BCC"/>
    <w:rsid w:val="00A803B0"/>
    <w:rsid w:val="00A94FEA"/>
    <w:rsid w:val="00AC0831"/>
    <w:rsid w:val="00AC67AC"/>
    <w:rsid w:val="00AD155A"/>
    <w:rsid w:val="00AE0227"/>
    <w:rsid w:val="00AE187D"/>
    <w:rsid w:val="00AE7075"/>
    <w:rsid w:val="00AF6459"/>
    <w:rsid w:val="00B0000C"/>
    <w:rsid w:val="00B02726"/>
    <w:rsid w:val="00B13FBF"/>
    <w:rsid w:val="00B15638"/>
    <w:rsid w:val="00B44D3C"/>
    <w:rsid w:val="00B474EF"/>
    <w:rsid w:val="00B7471F"/>
    <w:rsid w:val="00B9763E"/>
    <w:rsid w:val="00BA463A"/>
    <w:rsid w:val="00BC198F"/>
    <w:rsid w:val="00BD2586"/>
    <w:rsid w:val="00BD5A8A"/>
    <w:rsid w:val="00BF5307"/>
    <w:rsid w:val="00C16827"/>
    <w:rsid w:val="00C2014B"/>
    <w:rsid w:val="00C5757D"/>
    <w:rsid w:val="00C6107E"/>
    <w:rsid w:val="00C62ECC"/>
    <w:rsid w:val="00C67BC6"/>
    <w:rsid w:val="00C910CC"/>
    <w:rsid w:val="00CA07EF"/>
    <w:rsid w:val="00CA218E"/>
    <w:rsid w:val="00CC51A2"/>
    <w:rsid w:val="00CD3C10"/>
    <w:rsid w:val="00CD3C98"/>
    <w:rsid w:val="00CD6B7F"/>
    <w:rsid w:val="00CF3DCC"/>
    <w:rsid w:val="00D06B42"/>
    <w:rsid w:val="00D140AD"/>
    <w:rsid w:val="00D35E16"/>
    <w:rsid w:val="00D50B26"/>
    <w:rsid w:val="00DA55BE"/>
    <w:rsid w:val="00DA6AE5"/>
    <w:rsid w:val="00DB578C"/>
    <w:rsid w:val="00DF7767"/>
    <w:rsid w:val="00E10429"/>
    <w:rsid w:val="00E22959"/>
    <w:rsid w:val="00E40674"/>
    <w:rsid w:val="00E44C8B"/>
    <w:rsid w:val="00E6019B"/>
    <w:rsid w:val="00E652DA"/>
    <w:rsid w:val="00E7112C"/>
    <w:rsid w:val="00EA0182"/>
    <w:rsid w:val="00EB4332"/>
    <w:rsid w:val="00F06013"/>
    <w:rsid w:val="00F37E68"/>
    <w:rsid w:val="00F57746"/>
    <w:rsid w:val="00F70DA8"/>
    <w:rsid w:val="00F8197E"/>
    <w:rsid w:val="00F835F6"/>
    <w:rsid w:val="00F87EC0"/>
    <w:rsid w:val="00F93D68"/>
    <w:rsid w:val="00F94157"/>
    <w:rsid w:val="00F975B9"/>
    <w:rsid w:val="00FA3194"/>
    <w:rsid w:val="00FB2380"/>
    <w:rsid w:val="00FC0021"/>
    <w:rsid w:val="00FD33F8"/>
    <w:rsid w:val="00FD48DB"/>
    <w:rsid w:val="00FD620B"/>
    <w:rsid w:val="00FF385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22CE7"/>
  <w15:docId w15:val="{1469DB2E-7FF2-4DF5-BC82-0B5F1F40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semiHidden/>
    <w:unhideWhenUsed/>
    <w:rsid w:val="00663E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31192">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4ABDB-1C90-4992-9E6F-D6B3E3CF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2019-01-10T18:04:00Z</dcterms:created>
  <dcterms:modified xsi:type="dcterms:W3CDTF">2019-01-10T18:04:00Z</dcterms:modified>
</cp:coreProperties>
</file>