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DD" w:rsidRPr="00B4300E" w:rsidRDefault="000935DD" w:rsidP="000935DD">
      <w:pPr>
        <w:rPr>
          <w:rFonts w:ascii="Times" w:hAnsi="Times"/>
          <w:szCs w:val="20"/>
        </w:rPr>
      </w:pPr>
      <w:bookmarkStart w:id="0" w:name="_GoBack"/>
      <w:bookmarkEnd w:id="0"/>
      <w:r w:rsidRPr="00B4300E">
        <w:rPr>
          <w:rFonts w:ascii="Times New Roman" w:hAnsi="Times New Roman" w:cs="Times New Roman"/>
          <w:b/>
          <w:bCs/>
          <w:color w:val="000000"/>
          <w:szCs w:val="42"/>
          <w:u w:val="single"/>
          <w:shd w:val="clear" w:color="auto" w:fill="FFFFFF"/>
        </w:rPr>
        <w:t>Delegate Groups:</w:t>
      </w:r>
    </w:p>
    <w:p w:rsidR="000935DD" w:rsidRPr="00B4300E" w:rsidRDefault="000935DD" w:rsidP="000935DD">
      <w:pPr>
        <w:rPr>
          <w:rFonts w:ascii="Times" w:hAnsi="Times" w:cs="Times New Roman"/>
          <w:szCs w:val="20"/>
        </w:rPr>
      </w:pPr>
      <w:r w:rsidRPr="00B4300E">
        <w:rPr>
          <w:rFonts w:ascii="Times New Roman" w:hAnsi="Times New Roman" w:cs="Times New Roman"/>
          <w:color w:val="000000"/>
          <w:szCs w:val="35"/>
        </w:rPr>
        <w:t xml:space="preserve">Group 1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"/>
        <w:gridCol w:w="2177"/>
        <w:gridCol w:w="790"/>
        <w:gridCol w:w="7593"/>
      </w:tblGrid>
      <w:tr w:rsidR="00B4300E" w:rsidRPr="00B430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#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Important info</w:t>
            </w:r>
          </w:p>
        </w:tc>
      </w:tr>
      <w:tr w:rsidR="00B4300E" w:rsidRPr="00B430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proofErr w:type="spellStart"/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>Spaight</w:t>
            </w:r>
            <w:proofErr w:type="spellEnd"/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(Shown signing the Declaration)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29; politician, public security, planter, slave holder; present for all but one week; supporter of movement for stronger federal gov’t; support ratification of Const.; from Ireland; military service to legislature; representative; Democratic-Republican</w:t>
            </w:r>
          </w:p>
        </w:tc>
      </w:tr>
      <w:tr w:rsidR="00B4300E" w:rsidRPr="00B430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Washington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(Shown standing tall on a platform)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55; planter, slave holder, general, lending/investments, public security, real-estate, speculation; present whole time; President of Convention; spoke only once, influenced direction of discussions; became president; interest in the West; worked with other nations as emissary; represented VA at 1st and 2nd Continental Congresses; military experience; Whig leader; disliked British restrictions and commercial exploitations; denounced military take-over of gov’t; lost a lot of wealth; disliked Articles--strong central gov’t;  leaned on Hamilton for advice; disliked political parties</w:t>
            </w:r>
          </w:p>
        </w:tc>
      </w:tr>
      <w:tr w:rsidR="00B4300E" w:rsidRPr="00B430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>Blount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 (Shown next in line to sign)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38; politician, public security, planter, merchant, real-estate, speculation, educator; present for most of the signing; supported ratification of Const.; one of 1st U.S. Senators; most of adult life in public office; said very little, signed reluctantly (to make it “unanimous”); Governor for Territory South of the River Ohio, Superintendent of Indian Affairs; expelled due to plan to take over Spanish provinces for British</w:t>
            </w:r>
          </w:p>
        </w:tc>
      </w:tr>
    </w:tbl>
    <w:p w:rsidR="000935DD" w:rsidRPr="00B4300E" w:rsidRDefault="000935DD" w:rsidP="000935DD">
      <w:pPr>
        <w:rPr>
          <w:rFonts w:ascii="Times" w:hAnsi="Times"/>
          <w:szCs w:val="20"/>
        </w:rPr>
      </w:pPr>
      <w:r w:rsidRPr="00B4300E">
        <w:rPr>
          <w:rFonts w:ascii="Times" w:hAnsi="Times"/>
          <w:szCs w:val="20"/>
        </w:rPr>
        <w:br/>
      </w:r>
    </w:p>
    <w:p w:rsidR="000935DD" w:rsidRPr="00B4300E" w:rsidRDefault="000935DD" w:rsidP="000935DD">
      <w:pPr>
        <w:rPr>
          <w:rFonts w:ascii="Times" w:hAnsi="Times" w:cs="Times New Roman"/>
          <w:szCs w:val="20"/>
        </w:rPr>
      </w:pPr>
      <w:r w:rsidRPr="00B4300E">
        <w:rPr>
          <w:rFonts w:ascii="Times New Roman" w:hAnsi="Times New Roman" w:cs="Times New Roman"/>
          <w:color w:val="000000"/>
          <w:szCs w:val="35"/>
        </w:rPr>
        <w:t>Group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"/>
        <w:gridCol w:w="2215"/>
        <w:gridCol w:w="810"/>
        <w:gridCol w:w="7535"/>
      </w:tblGrid>
      <w:tr w:rsidR="00B4300E" w:rsidRPr="00B4300E" w:rsidTr="000839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37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Dickinson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(Shown in background)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DE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54; lending, investment, lawyer, retired; Committees Assumption of State Debt, Slave Trade, Leftovers, Economy, Frugality and Manufactures; George Read signed name; accused Madison of “going too far”--proportional representation; no public office under new government; led conservative side of colonial political battles--against Franklin (used pen rather than sword); voted against DOI--refused to sign; headed committee that drafted Articles</w:t>
            </w:r>
          </w:p>
        </w:tc>
      </w:tr>
      <w:tr w:rsidR="00B4300E" w:rsidRPr="00B4300E" w:rsidTr="000839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19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Williamson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(Shown looking at signers with paper in his hand)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NC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51; born in PA; lending, investments, real-estate, speculation, public security, doctor, merchant, author, professor; Committees of Representation, Assumption of State Debt, Slave Trade, Trade, Leftovers; present throughout--most significant contribution was to get NC to support CT Compromise; supported ratification of Const.; saw Tea Party-reported to England, told that colonies would rebel if British didn’t change policies; friends with Franklin; letter that alienated from mother country; key part on major compromise about representation</w:t>
            </w:r>
          </w:p>
        </w:tc>
      </w:tr>
      <w:tr w:rsidR="00B4300E" w:rsidRPr="00B4300E" w:rsidTr="000839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3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Madison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(Shown sitting at his own little table to the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lastRenderedPageBreak/>
              <w:t>left of secretary)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lastRenderedPageBreak/>
              <w:t>VA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36; politician; Committees of Representation, Slave Trade, Leftovers, Style; present through signing; wrote Virginia Plan, defended stronger government, took notes that would later be public record; Patriot cause,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lastRenderedPageBreak/>
              <w:t>state and local politics, framed Virginia constitution, revolutionary steps framed; wrote about deficiencies of Articles; collaborated with Hamilton and Jay in essays in The Federalist; helped frame and ensure passage of Bill of Rights; founded Democratic-Republican (opposition to Hamilton); president, diplomat; slave holder--later resettlement mission</w:t>
            </w:r>
          </w:p>
        </w:tc>
      </w:tr>
    </w:tbl>
    <w:p w:rsidR="000935DD" w:rsidRPr="00B4300E" w:rsidRDefault="000935DD" w:rsidP="000935DD">
      <w:pPr>
        <w:rPr>
          <w:rFonts w:ascii="Times" w:hAnsi="Times"/>
          <w:szCs w:val="20"/>
        </w:rPr>
      </w:pPr>
      <w:r w:rsidRPr="00B4300E">
        <w:rPr>
          <w:rFonts w:ascii="Times" w:hAnsi="Times"/>
          <w:szCs w:val="20"/>
        </w:rPr>
        <w:lastRenderedPageBreak/>
        <w:br/>
      </w:r>
    </w:p>
    <w:p w:rsidR="000935DD" w:rsidRPr="00B4300E" w:rsidRDefault="000935DD" w:rsidP="000935DD">
      <w:pPr>
        <w:rPr>
          <w:rFonts w:ascii="Times" w:hAnsi="Times" w:cs="Times New Roman"/>
          <w:szCs w:val="20"/>
        </w:rPr>
      </w:pPr>
      <w:r w:rsidRPr="00B4300E">
        <w:rPr>
          <w:rFonts w:ascii="Times New Roman" w:hAnsi="Times New Roman" w:cs="Times New Roman"/>
          <w:color w:val="000000"/>
          <w:szCs w:val="35"/>
        </w:rPr>
        <w:t xml:space="preserve">Group 3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"/>
        <w:gridCol w:w="2091"/>
        <w:gridCol w:w="790"/>
        <w:gridCol w:w="7604"/>
      </w:tblGrid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ind w:right="195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#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Important info</w:t>
            </w:r>
          </w:p>
        </w:tc>
      </w:tr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Pinckney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(Standing with arm out)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29; lawyer, planter and slave holder, lending, investments, public security; Committee of Rules; proslavery position at Convention, strong Bill of Rights proponent, supporter of strong central government; Pinckney enlisted in War for Independence, captured, prisoner of war; nationalist, navigation rights to Mississippi/strengthen congressional power; controversial role--one of youngest delegates, claimed to be most influential, claimed to submit original draft (rejected), spoke a lot, contributed to draft and resolution of problems that arose; Democratic-Republican</w:t>
            </w:r>
          </w:p>
        </w:tc>
      </w:tr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Johnson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(Sitting at the table with crumpled papers around)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59; lawyer, inventor, public security, lending, investment; Committees on Slave Trade, State Commitments, Style, Economy, Frugality, and Manufactures; influential in CT Compromise; although opposed many of the Acts, he had strong transatlantic ties--difficult to choose sides even though he found British policies unwise; refused to participate in First Continental Congress; peacemaking efforts; emissary--failed negotiations; CT gov’t radical patriots--Johnson fell out of favor; one of the most influential and popular at Convention</w:t>
            </w:r>
          </w:p>
        </w:tc>
      </w:tr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>Gorham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 (Sitting, bottom left)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49; merchant, speculator, public security, real-estate; Committees of the Whole, Detail, Representation, Trade, State Commitments; present for all but 1 day during attendance; warm supporter of strong central government; didn’t serve in new gov’t due to speculation crisis; moderate nationalist--spoke often, stood behind the Constitution</w:t>
            </w:r>
          </w:p>
        </w:tc>
      </w:tr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Dayton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(sitting, bottom left)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26; public securities, real-estate, speculation, lawyer, businessman; present through all but one week; temper, honest; backed some federalist measures; indicted for treason but not prosecuted (conquest of Spanish lands) </w:t>
            </w:r>
          </w:p>
        </w:tc>
      </w:tr>
    </w:tbl>
    <w:p w:rsidR="000935DD" w:rsidRPr="00B4300E" w:rsidRDefault="000935DD" w:rsidP="000935DD">
      <w:pPr>
        <w:rPr>
          <w:rFonts w:ascii="Times" w:hAnsi="Times"/>
          <w:szCs w:val="20"/>
        </w:rPr>
      </w:pPr>
      <w:r w:rsidRPr="00B4300E">
        <w:rPr>
          <w:rFonts w:ascii="Times" w:hAnsi="Times"/>
          <w:szCs w:val="20"/>
        </w:rPr>
        <w:br/>
      </w:r>
      <w:r w:rsidRPr="00B4300E">
        <w:rPr>
          <w:rFonts w:ascii="Times" w:hAnsi="Times"/>
          <w:szCs w:val="20"/>
        </w:rPr>
        <w:br/>
      </w:r>
    </w:p>
    <w:p w:rsidR="000935DD" w:rsidRPr="00B4300E" w:rsidRDefault="000935DD" w:rsidP="000935DD">
      <w:pPr>
        <w:rPr>
          <w:rFonts w:ascii="Times" w:hAnsi="Times" w:cs="Times New Roman"/>
          <w:szCs w:val="20"/>
        </w:rPr>
      </w:pPr>
      <w:r w:rsidRPr="00B4300E">
        <w:rPr>
          <w:rFonts w:ascii="Times New Roman" w:hAnsi="Times New Roman" w:cs="Times New Roman"/>
          <w:color w:val="000000"/>
          <w:szCs w:val="35"/>
        </w:rPr>
        <w:t xml:space="preserve">Group 4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"/>
        <w:gridCol w:w="2358"/>
        <w:gridCol w:w="790"/>
        <w:gridCol w:w="7412"/>
      </w:tblGrid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#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Important info</w:t>
            </w:r>
          </w:p>
        </w:tc>
      </w:tr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Franklin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(Sitting in the center of the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lastRenderedPageBreak/>
              <w:t>painting, looking at viewer)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lastRenderedPageBreak/>
              <w:t>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81; born in MA, inventor, real-estate, speculation, lending, investments, publisher; Committees of Representation, Economy, Frugality, and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lastRenderedPageBreak/>
              <w:t>Manufactures; brought prayer to begin Convention, “Rising Sun” speech; died 1 year later; called to unite colonies during French and Indian war; congress adopted “Plan of Union” yet assemblies reject it; spokesman at London for American rights; served on committee to create DOI</w:t>
            </w:r>
          </w:p>
        </w:tc>
      </w:tr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Morris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(Standing, arms crossed, behind Hamilton)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35; lawyer, mercantile, manufacturing, shipping, educator; Committee of Representation, Leftovers, Style; present for all but three weeks, spoke more than any other, supported strong central government; wrote Preamble and “obligation of contracts clause” in Article 1, Section 10; emissary to England and France; Senator’ signed Articles, instructions for Franklin that were partial basis for treaty of Paris; friend of Washington, strong supporter; advocate of nationalism, actually drafted Constitution; anti-Democratic-Republicans</w:t>
            </w:r>
          </w:p>
        </w:tc>
      </w:tr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Livingston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(Man leaning over to pick up chair?)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63; Committees of Assumption of State Debts, Slave Trade, Frugality and manufacture; no position in new gov’t; Committee of Correspondence, 1st and 2nd Continental Congress; leader of a militia, later governor; promoted agriculture, anti-slavery movement; couldn’t attend every session but played role in compromise on issue of slavery, New Jersey Plan supporter</w:t>
            </w:r>
          </w:p>
        </w:tc>
      </w:tr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>Sherman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 (At table next to Johnson)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66; lawyer, merchant, public security, cobbler; Committees of Representation, Assumption of State Debt, Trade, Leftovers; Attended all but brief absence; Signed all three documents; debated Madison over representation issue, securing passage of CT Compromise; advocated high taxes; helped draft NJ plan and prime mover behind Great Compromise</w:t>
            </w:r>
          </w:p>
        </w:tc>
      </w:tr>
      <w:tr w:rsidR="000935DD" w:rsidRPr="00B4300E" w:rsidTr="000935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Hamilton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(Sitting next to Franklin, leaning toward him)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30; lawyer, public security, real-estate, speculations, soldier; Committees of Rules, Style; absent for a great deal of Convention; Hamilton plan--neither NJ or VA plan are adequate to handle problem; principle author of Federalist Papers; strong central government; Secretary of Treasury--proposed national bank, assumption of state war debts, funding national debt, encouragement of manufacturing; first political parties--Hamilton (federalists) v. Jefferson and Madison (Democratic-Republicans)</w:t>
            </w:r>
          </w:p>
        </w:tc>
      </w:tr>
    </w:tbl>
    <w:p w:rsidR="000935DD" w:rsidRPr="00B4300E" w:rsidRDefault="000935DD" w:rsidP="000935DD">
      <w:pPr>
        <w:rPr>
          <w:rFonts w:ascii="Times" w:hAnsi="Times"/>
          <w:szCs w:val="20"/>
        </w:rPr>
      </w:pPr>
      <w:r w:rsidRPr="00B4300E">
        <w:rPr>
          <w:rFonts w:ascii="Times" w:hAnsi="Times"/>
          <w:szCs w:val="20"/>
        </w:rPr>
        <w:br/>
      </w:r>
    </w:p>
    <w:p w:rsidR="000935DD" w:rsidRPr="00B4300E" w:rsidRDefault="000935DD" w:rsidP="000935DD">
      <w:pPr>
        <w:rPr>
          <w:rFonts w:ascii="Times" w:hAnsi="Times" w:cs="Times New Roman"/>
          <w:szCs w:val="20"/>
        </w:rPr>
      </w:pPr>
      <w:r w:rsidRPr="00B4300E">
        <w:rPr>
          <w:rFonts w:ascii="Times New Roman" w:hAnsi="Times New Roman" w:cs="Times New Roman"/>
          <w:color w:val="000000"/>
          <w:szCs w:val="35"/>
        </w:rPr>
        <w:t>Group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"/>
        <w:gridCol w:w="2395"/>
        <w:gridCol w:w="790"/>
        <w:gridCol w:w="7375"/>
      </w:tblGrid>
      <w:tr w:rsidR="000935DD" w:rsidRPr="00B4300E" w:rsidTr="000839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#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Name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State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Important info</w:t>
            </w:r>
          </w:p>
        </w:tc>
      </w:tr>
      <w:tr w:rsidR="000935DD" w:rsidRPr="00B4300E" w:rsidTr="000839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20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Jenifer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(standing off the platform to the left of Washington, with his back to viewer, bottom-right corner)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MD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64; landowner, public security, planter, slave holder, office holder; no committees; friends with Washington; supported Revolutionary movement, at first reluctantly, as a conservative nationalist; attended every session, didn’t speak much, backed Madison and nationalist element; died three years later. </w:t>
            </w:r>
          </w:p>
        </w:tc>
      </w:tr>
      <w:tr w:rsidR="000935DD" w:rsidRPr="00B4300E" w:rsidTr="000839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lastRenderedPageBreak/>
              <w:t>16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Bassett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(standing off the platform to the left of Washington, bottom-right corner)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DE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42; lawyer, public security, lending, investments, farmer; no committees; present all but one week, no record </w:t>
            </w:r>
            <w:proofErr w:type="spellStart"/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fo</w:t>
            </w:r>
            <w:proofErr w:type="spellEnd"/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 speaking, said to serve because of religious beliefs; political career in both houses of Congress; at convention-cast no critical votes, allowed others to make major steps; embraced federalist cause; Adams “midnight” appointment to judge--later abolished by Jeffersonian Republicans. </w:t>
            </w:r>
          </w:p>
        </w:tc>
      </w:tr>
      <w:tr w:rsidR="000935DD" w:rsidRPr="00B4300E" w:rsidTr="000839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15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>Read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 (standing off the platform to the left of Washington, bottom-right corner)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DE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53; lawyer, public security, lending, investment, planter, slave holder; Committees of Representation, Trade; signed for self and Dickenson; DE 1st Senator; irregular presence at the Convention, willing to protect colonial rights--wary of extremists; only signer of DOI to vote against Independence--Tory sentiment; erratic attendance in U.S. Senate, yet sided w/ Federalists there</w:t>
            </w:r>
          </w:p>
        </w:tc>
      </w:tr>
      <w:tr w:rsidR="000935DD" w:rsidRPr="00B4300E" w:rsidTr="000839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6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>Morris, R.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 (seated off the platform to the left of Washington, bottom-right corner)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PA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53; mercantile, manufacturing, shipping, real-estate, speculation, public security; no committees; signed all three national documents; nominated Washington for President; one of PA’s first U.S. Senators; joined other merchants during Stamp Act, ten years later join Revolution, import arms and ammo from him; funded the war and Continental Army would have demobilized w/o him; Superintendent of Finance under Articles--helped financial situation of country; used loan from France to set up gov’t incorporated bank in U.S.; at Convention sympathized with Federalists though silent; declined 1st Sec. of Treasury</w:t>
            </w:r>
          </w:p>
        </w:tc>
      </w:tr>
      <w:tr w:rsidR="000935DD" w:rsidRPr="00B4300E" w:rsidTr="000839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7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b/>
                <w:bCs/>
                <w:color w:val="000000"/>
                <w:szCs w:val="35"/>
              </w:rPr>
              <w:t xml:space="preserve">Wilson </w:t>
            </w: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(standing, with hand under chin, off the platform to the left of Washington, bottom-right corner)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>PA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5" w:type="dxa"/>
              <w:left w:w="155" w:type="dxa"/>
              <w:bottom w:w="155" w:type="dxa"/>
              <w:right w:w="155" w:type="dxa"/>
            </w:tcMar>
          </w:tcPr>
          <w:p w:rsidR="00175E49" w:rsidRPr="00B4300E" w:rsidRDefault="000935DD" w:rsidP="000935DD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B4300E">
              <w:rPr>
                <w:rFonts w:ascii="Times New Roman" w:hAnsi="Times New Roman" w:cs="Times New Roman"/>
                <w:color w:val="000000"/>
                <w:szCs w:val="35"/>
              </w:rPr>
              <w:t xml:space="preserve">45; lawyer, public security, real-estate, speculation, Latin tutor; Committees of Detail, State Commitments; at Convention spoke often about strong central government, “conformed to majoritarian principles”; defined strategy of Federalist party in his State House; Washington nominated for Associate Justice of SC; later he became more conservative; republican leadership; land speculation got in involved in a scheme that lead to possible arrest that he escaped from. </w:t>
            </w:r>
          </w:p>
        </w:tc>
      </w:tr>
    </w:tbl>
    <w:p w:rsidR="000935DD" w:rsidRPr="00B4300E" w:rsidRDefault="000935DD" w:rsidP="000935DD">
      <w:pPr>
        <w:rPr>
          <w:rFonts w:ascii="Times" w:hAnsi="Times"/>
          <w:szCs w:val="20"/>
        </w:rPr>
      </w:pPr>
      <w:r w:rsidRPr="00B4300E">
        <w:rPr>
          <w:rFonts w:ascii="Times" w:hAnsi="Times"/>
          <w:szCs w:val="2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"/>
      </w:tblGrid>
      <w:tr w:rsidR="000935DD" w:rsidRPr="00B4300E" w:rsidTr="000935DD">
        <w:tc>
          <w:tcPr>
            <w:tcW w:w="0" w:type="auto"/>
            <w:shd w:val="clear" w:color="auto" w:fill="auto"/>
            <w:vAlign w:val="center"/>
          </w:tcPr>
          <w:p w:rsidR="000935DD" w:rsidRPr="00B4300E" w:rsidRDefault="000935DD" w:rsidP="000935DD">
            <w:pPr>
              <w:rPr>
                <w:rFonts w:ascii="Times" w:hAnsi="Times"/>
                <w:szCs w:val="20"/>
              </w:rPr>
            </w:pPr>
          </w:p>
        </w:tc>
      </w:tr>
    </w:tbl>
    <w:p w:rsidR="000935DD" w:rsidRPr="00B4300E" w:rsidRDefault="000935DD" w:rsidP="000935DD">
      <w:pPr>
        <w:rPr>
          <w:rFonts w:ascii="Times" w:hAnsi="Times"/>
          <w:szCs w:val="20"/>
        </w:rPr>
      </w:pPr>
      <w:r w:rsidRPr="00B4300E">
        <w:rPr>
          <w:rFonts w:ascii="Times" w:hAnsi="Times"/>
          <w:szCs w:val="20"/>
        </w:rPr>
        <w:br/>
      </w:r>
      <w:r w:rsidRPr="00B4300E">
        <w:rPr>
          <w:rFonts w:ascii="Times" w:hAnsi="Times"/>
          <w:szCs w:val="20"/>
        </w:rPr>
        <w:br/>
      </w:r>
    </w:p>
    <w:p w:rsidR="00B33505" w:rsidRPr="00B4300E" w:rsidRDefault="00E16A50">
      <w:pPr>
        <w:rPr>
          <w:b/>
        </w:rPr>
      </w:pPr>
    </w:p>
    <w:sectPr w:rsidR="00B33505" w:rsidRPr="00B4300E" w:rsidSect="000935DD">
      <w:pgSz w:w="12240" w:h="15840"/>
      <w:pgMar w:top="792" w:right="72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DD"/>
    <w:rsid w:val="00083901"/>
    <w:rsid w:val="000935DD"/>
    <w:rsid w:val="00175E49"/>
    <w:rsid w:val="00B4300E"/>
    <w:rsid w:val="00E16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67011-101E-4EF4-A4FF-4F8E7B4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35D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935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93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Burns</dc:creator>
  <cp:keywords/>
  <cp:lastModifiedBy>Amanda Vitello</cp:lastModifiedBy>
  <cp:revision>2</cp:revision>
  <cp:lastPrinted>2013-11-26T19:29:00Z</cp:lastPrinted>
  <dcterms:created xsi:type="dcterms:W3CDTF">2016-08-04T16:11:00Z</dcterms:created>
  <dcterms:modified xsi:type="dcterms:W3CDTF">2016-08-04T16:11:00Z</dcterms:modified>
</cp:coreProperties>
</file>